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32"/>
          <w:szCs w:val="24"/>
          <w:shd w:fill="auto" w:val="clear"/>
          <w:lang w:eastAsia="ru-RU"/>
        </w:rPr>
        <w:t>Кузбасский объединенный учебно-методический центр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32"/>
          <w:szCs w:val="24"/>
          <w:shd w:fill="auto" w:val="clear"/>
          <w:lang w:eastAsia="ru-RU"/>
        </w:rPr>
        <w:t>по гражданской обороне, чрезвычайным ситуациям,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32"/>
          <w:szCs w:val="24"/>
          <w:shd w:fill="auto" w:val="clear"/>
          <w:lang w:eastAsia="ru-RU"/>
        </w:rPr>
        <w:t>пожарной безопасности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tbl>
      <w:tblPr>
        <w:tblpPr w:vertAnchor="text" w:horzAnchor="margin" w:tblpXSpec="right" w:leftFromText="180" w:rightFromText="180" w:tblpY="134"/>
        <w:tblW w:w="4786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4786"/>
      </w:tblGrid>
      <w:tr>
        <w:trPr/>
        <w:tc>
          <w:tcPr>
            <w:tcW w:w="47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b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tabs>
          <w:tab w:val="clear" w:pos="708"/>
          <w:tab w:val="left" w:pos="2410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tabs>
          <w:tab w:val="clear" w:pos="708"/>
          <w:tab w:val="left" w:pos="2410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ind w:hanging="142" w:left="4962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ind w:hanging="142" w:left="4962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b/>
          <w:sz w:val="36"/>
          <w:szCs w:val="36"/>
          <w:shd w:fill="auto" w:val="clear"/>
          <w:lang w:eastAsia="ru-RU"/>
        </w:rPr>
        <w:t>ПОЛНОМОЧИЯ ОРГАНОВ ГОСУДАРСТВЕННОЙ ВЛАСТИ, ОРГАНОВ МЕСТНОГО САМОУПРАВЛЕНИЯ, ОБЯЗАННОСТИ ОРГАНИЗАЦИЙ И ГРАЖДАН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b/>
          <w:sz w:val="36"/>
          <w:szCs w:val="36"/>
          <w:shd w:fill="auto" w:val="clear"/>
          <w:lang w:eastAsia="ru-RU"/>
        </w:rPr>
        <w:t>В ОБЛАСТИ ГО И ЗНТЧС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  <w:highlight w:val="none"/>
          <w:shd w:fill="auto" w:val="clear"/>
          <w:lang w:eastAsia="ru-RU"/>
        </w:rPr>
      </w:pPr>
      <w:r>
        <w:rPr>
          <w:rFonts w:ascii="Times New Roman" w:hAnsi="Times New Roman"/>
          <w:b/>
          <w:sz w:val="24"/>
          <w:szCs w:val="24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  <w:highlight w:val="none"/>
          <w:shd w:fill="auto" w:val="clear"/>
          <w:lang w:eastAsia="ru-RU"/>
        </w:rPr>
      </w:pPr>
      <w:r>
        <w:rPr>
          <w:rFonts w:ascii="Times New Roman" w:hAnsi="Times New Roman"/>
          <w:b/>
          <w:sz w:val="24"/>
          <w:szCs w:val="24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  <w:highlight w:val="none"/>
          <w:shd w:fill="auto" w:val="clear"/>
          <w:lang w:eastAsia="ru-RU"/>
        </w:rPr>
      </w:pPr>
      <w:r>
        <w:rPr>
          <w:rFonts w:ascii="Times New Roman" w:hAnsi="Times New Roman"/>
          <w:b/>
          <w:sz w:val="24"/>
          <w:szCs w:val="24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b/>
          <w:sz w:val="32"/>
          <w:szCs w:val="24"/>
          <w:shd w:fill="auto" w:val="clear"/>
          <w:lang w:eastAsia="ru-RU"/>
        </w:rPr>
        <w:t>Учебное пособие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32"/>
          <w:szCs w:val="32"/>
          <w:shd w:fill="auto" w:val="clear"/>
          <w:lang w:eastAsia="ru-RU"/>
        </w:rPr>
        <w:t>г. Кемерово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32"/>
          <w:szCs w:val="32"/>
          <w:shd w:fill="auto" w:val="clear"/>
          <w:lang w:eastAsia="ru-RU"/>
        </w:rPr>
        <w:t>2025</w:t>
      </w:r>
      <w:r>
        <w:br w:type="page"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b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0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0"/>
          <w:shd w:fill="auto" w:val="clear"/>
          <w:lang w:eastAsia="ru-RU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zCs w:val="28"/>
          <w:shd w:fill="auto" w:val="clear"/>
          <w:lang w:eastAsia="ru-RU"/>
        </w:rPr>
        <w:t xml:space="preserve">Название: Учебное пособие Полномочия органов государственной власти, органов местного самоуправления, обязанности организаций и граждан в области ГО и ЗНТЧС/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КОУМЦ по ГО и ЧС; Сост.: старший методист КОУМЦ по ГО и ЧС И.В. Степанова, – Кемерово, 2025.</w:t>
      </w:r>
      <w:r>
        <w:rPr>
          <w:rFonts w:ascii="Times New Roman" w:hAnsi="Times New Roman"/>
          <w:color w:val="FF0000"/>
          <w:sz w:val="28"/>
          <w:szCs w:val="28"/>
          <w:shd w:fill="auto" w:val="clear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–</w:t>
      </w:r>
      <w:r>
        <w:rPr>
          <w:rFonts w:ascii="Times New Roman" w:hAnsi="Times New Roman"/>
          <w:color w:val="FF0000"/>
          <w:sz w:val="28"/>
          <w:szCs w:val="28"/>
          <w:shd w:fill="auto" w:val="clear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69</w:t>
      </w:r>
      <w:r>
        <w:rPr>
          <w:rFonts w:ascii="Times New Roman" w:hAnsi="Times New Roman"/>
          <w:color w:val="FF0000"/>
          <w:sz w:val="28"/>
          <w:szCs w:val="28"/>
          <w:shd w:fill="auto" w:val="clear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 xml:space="preserve">Для слушателей при самостоятельном изучении тем элективного модуля «Основы обеспечения ЗНТЧС и ведения ГО» по Дополнительным профессиональным программам повышения квалификации. Содержит перечень полномочий органов государственной власти, органов местного самоуправления, обязанности организаций и граждан в области ГО и ЗНТЧС. Рекомендуется также для проведения консультаций.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ind w:firstLine="4820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ind w:firstLine="4820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ind w:firstLine="4820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Рецензенты: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Старший методист КОУМЦ по ГО и ЧС Игнатовский А.Ф.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ind w:firstLine="4820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© КОУМЦ по ГО и ЧС, 2025</w:t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zCs w:val="28"/>
          <w:shd w:fill="auto" w:val="clear"/>
          <w:lang w:eastAsia="ru-RU"/>
        </w:rPr>
        <w:t>СОДЕРЖАНИЕ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247"/>
        <w:gridCol w:w="606"/>
      </w:tblGrid>
      <w:tr>
        <w:trPr/>
        <w:tc>
          <w:tcPr>
            <w:tcW w:w="924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-54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fill="auto" w:val="clear"/>
                <w:lang w:eastAsia="ru-RU"/>
              </w:rPr>
              <w:t>Введение………………………………………………………………………….</w:t>
            </w:r>
          </w:p>
        </w:tc>
        <w:tc>
          <w:tcPr>
            <w:tcW w:w="606" w:type="dxa"/>
            <w:tcBorders/>
          </w:tcPr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fill="auto" w:val="clear"/>
                <w:lang w:eastAsia="ru-RU"/>
              </w:rPr>
              <w:t>6</w:t>
            </w:r>
          </w:p>
        </w:tc>
      </w:tr>
      <w:tr>
        <w:trPr/>
        <w:tc>
          <w:tcPr>
            <w:tcW w:w="924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-54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fill="auto" w:val="clear"/>
                <w:lang w:val="en-US" w:eastAsia="ru-RU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shd w:fill="auto" w:val="clear"/>
                <w:lang w:eastAsia="ru-RU"/>
              </w:rPr>
              <w:t xml:space="preserve"> раздел. 1.</w:t>
              <w:tab/>
              <w:t>Полномочия, функции и обязанности ОГВ, ОМСУ, организаций и граждан в области ГО ……………………………………....</w:t>
            </w:r>
          </w:p>
          <w:p>
            <w:pPr>
              <w:pStyle w:val="Normal"/>
              <w:numPr>
                <w:ilvl w:val="0"/>
                <w:numId w:val="90"/>
              </w:numPr>
              <w:spacing w:lineRule="auto" w:line="240" w:before="0" w:after="0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 xml:space="preserve">Полномочия ОГВ 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  <w:lang w:val="en-US" w:eastAsia="ru-RU"/>
              </w:rPr>
              <w:t xml:space="preserve">субъектов 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РФ ……………………………………….</w:t>
            </w:r>
          </w:p>
          <w:p>
            <w:pPr>
              <w:pStyle w:val="Normal"/>
              <w:numPr>
                <w:ilvl w:val="0"/>
                <w:numId w:val="90"/>
              </w:numPr>
              <w:spacing w:lineRule="auto" w:line="240" w:before="0" w:after="0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Полномочия 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исполнительного органа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 Кемеровской области – Кузбасса ………………………………………………………………….</w:t>
            </w:r>
          </w:p>
          <w:p>
            <w:pPr>
              <w:pStyle w:val="ConsPlusTitle"/>
              <w:numPr>
                <w:ilvl w:val="1"/>
                <w:numId w:val="90"/>
              </w:numPr>
              <w:tabs>
                <w:tab w:val="clear" w:pos="708"/>
                <w:tab w:val="left" w:pos="426" w:leader="none"/>
              </w:tabs>
              <w:ind w:hanging="425" w:left="1134"/>
              <w:jc w:val="both"/>
              <w:outlineLvl w:val="0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 xml:space="preserve">Полномочия исполнительного органа Кемеровской области </w:t>
            </w:r>
            <w:r>
              <w:rPr>
                <w:rFonts w:ascii="Times New Roman" w:hAnsi="Times New Roman"/>
                <w:b w:val="false"/>
                <w:sz w:val="28"/>
                <w:szCs w:val="28"/>
                <w:shd w:fill="auto" w:val="clear"/>
              </w:rPr>
              <w:t>–</w:t>
            </w: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 xml:space="preserve">Кузбасса отраслевой компетенции, реализующего в Кемеровской области </w:t>
            </w:r>
            <w:r>
              <w:rPr>
                <w:rFonts w:ascii="Times New Roman" w:hAnsi="Times New Roman"/>
                <w:b w:val="false"/>
                <w:sz w:val="28"/>
                <w:szCs w:val="28"/>
                <w:shd w:fill="auto" w:val="clear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>Кузбассе государственную политику ………………….</w:t>
            </w:r>
          </w:p>
          <w:p>
            <w:pPr>
              <w:pStyle w:val="ConsPlusTitle"/>
              <w:numPr>
                <w:ilvl w:val="2"/>
                <w:numId w:val="90"/>
              </w:numPr>
              <w:tabs>
                <w:tab w:val="clear" w:pos="708"/>
                <w:tab w:val="left" w:pos="426" w:leader="none"/>
                <w:tab w:val="left" w:pos="1843" w:leader="none"/>
              </w:tabs>
              <w:ind w:hanging="0" w:left="1134"/>
              <w:jc w:val="both"/>
              <w:outlineLvl w:val="0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>В сфере развития цифровой экономики, информационных технологий, улучшения доступности и качества государственных услуг, электросвязи, почтовой связи и телерадиовещания .………</w:t>
            </w:r>
          </w:p>
          <w:p>
            <w:pPr>
              <w:pStyle w:val="ConsPlusTitle"/>
              <w:numPr>
                <w:ilvl w:val="2"/>
                <w:numId w:val="90"/>
              </w:numPr>
              <w:tabs>
                <w:tab w:val="clear" w:pos="708"/>
                <w:tab w:val="left" w:pos="426" w:leader="none"/>
                <w:tab w:val="left" w:pos="1843" w:leader="none"/>
              </w:tabs>
              <w:ind w:hanging="0" w:left="1134"/>
              <w:jc w:val="both"/>
              <w:outlineLvl w:val="0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>В сфере агропромышленного комплекса .…………………...</w:t>
            </w:r>
          </w:p>
          <w:p>
            <w:pPr>
              <w:pStyle w:val="ConsPlusTitle"/>
              <w:numPr>
                <w:ilvl w:val="2"/>
                <w:numId w:val="90"/>
              </w:numPr>
              <w:tabs>
                <w:tab w:val="clear" w:pos="708"/>
                <w:tab w:val="left" w:pos="426" w:leader="none"/>
                <w:tab w:val="left" w:pos="1843" w:leader="none"/>
              </w:tabs>
              <w:ind w:hanging="0" w:left="1134"/>
              <w:jc w:val="both"/>
              <w:outlineLvl w:val="0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>В сфере охраны здоровья населения ………………………...</w:t>
            </w:r>
          </w:p>
          <w:p>
            <w:pPr>
              <w:pStyle w:val="ConsPlusTitle"/>
              <w:numPr>
                <w:ilvl w:val="2"/>
                <w:numId w:val="90"/>
              </w:numPr>
              <w:tabs>
                <w:tab w:val="clear" w:pos="708"/>
                <w:tab w:val="left" w:pos="426" w:leader="none"/>
                <w:tab w:val="left" w:pos="1843" w:leader="none"/>
              </w:tabs>
              <w:ind w:hanging="0" w:left="1134"/>
              <w:jc w:val="both"/>
              <w:outlineLvl w:val="0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>В сфере жилищно-коммунального и дорожного комплекса..</w:t>
            </w:r>
          </w:p>
          <w:p>
            <w:pPr>
              <w:pStyle w:val="ConsPlusTitle"/>
              <w:numPr>
                <w:ilvl w:val="2"/>
                <w:numId w:val="90"/>
              </w:numPr>
              <w:tabs>
                <w:tab w:val="clear" w:pos="708"/>
                <w:tab w:val="left" w:pos="426" w:leader="none"/>
                <w:tab w:val="left" w:pos="1843" w:leader="none"/>
              </w:tabs>
              <w:ind w:hanging="0" w:left="1134"/>
              <w:jc w:val="both"/>
              <w:outlineLvl w:val="0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 xml:space="preserve">В сферах металлургической, горнорудной, химической, машиностроительной, легкой промышленности Кемеровской области </w:t>
            </w:r>
            <w:r>
              <w:rPr>
                <w:rFonts w:ascii="Times New Roman" w:hAnsi="Times New Roman"/>
                <w:b w:val="false"/>
                <w:sz w:val="28"/>
                <w:szCs w:val="28"/>
                <w:shd w:fill="auto" w:val="clear"/>
              </w:rPr>
              <w:t xml:space="preserve">– </w:t>
            </w: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>Кузбасса, торговой деятельности и общественного питания, лицензирования и регионального государственного контроля (надзора) в области розничной продажи алкогольной и спиртосодержащей продукции, лицензирования и лицензионного контроля в области оборота лома черных и цветных металлов, реализации мероприятий по обеспечению антитеррористической защищенности торговых объектов (территорий), а также вопросы развития газификации ……………………………………………….</w:t>
            </w:r>
          </w:p>
          <w:p>
            <w:pPr>
              <w:pStyle w:val="ConsPlusTitle"/>
              <w:numPr>
                <w:ilvl w:val="2"/>
                <w:numId w:val="90"/>
              </w:numPr>
              <w:tabs>
                <w:tab w:val="clear" w:pos="708"/>
                <w:tab w:val="left" w:pos="426" w:leader="none"/>
                <w:tab w:val="left" w:pos="1843" w:leader="none"/>
              </w:tabs>
              <w:ind w:hanging="0" w:left="1134"/>
              <w:jc w:val="both"/>
              <w:outlineLvl w:val="0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>В сфере автомобильного, городского электрического, железнодорожного, авиационного, внутреннего водного транспорта ……………………………………………………………</w:t>
            </w:r>
          </w:p>
          <w:p>
            <w:pPr>
              <w:pStyle w:val="ConsPlusTitle"/>
              <w:numPr>
                <w:ilvl w:val="2"/>
                <w:numId w:val="90"/>
              </w:numPr>
              <w:tabs>
                <w:tab w:val="clear" w:pos="708"/>
                <w:tab w:val="left" w:pos="426" w:leader="none"/>
                <w:tab w:val="left" w:pos="1843" w:leader="none"/>
              </w:tabs>
              <w:ind w:hanging="0" w:left="1134"/>
              <w:jc w:val="both"/>
              <w:outlineLvl w:val="0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>В сфере строительства и промышленности строительных материалов ……………………………………………………………</w:t>
            </w:r>
          </w:p>
          <w:p>
            <w:pPr>
              <w:pStyle w:val="ConsPlusTitle"/>
              <w:numPr>
                <w:ilvl w:val="2"/>
                <w:numId w:val="90"/>
              </w:numPr>
              <w:tabs>
                <w:tab w:val="clear" w:pos="708"/>
                <w:tab w:val="left" w:pos="426" w:leader="none"/>
                <w:tab w:val="left" w:pos="1843" w:leader="none"/>
              </w:tabs>
              <w:ind w:hanging="0" w:left="1134"/>
              <w:jc w:val="both"/>
              <w:outlineLvl w:val="0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>В сфере образования ………………………………………….</w:t>
            </w:r>
          </w:p>
          <w:p>
            <w:pPr>
              <w:pStyle w:val="ConsPlusTitle"/>
              <w:numPr>
                <w:ilvl w:val="2"/>
                <w:numId w:val="90"/>
              </w:numPr>
              <w:tabs>
                <w:tab w:val="clear" w:pos="708"/>
                <w:tab w:val="left" w:pos="426" w:leader="none"/>
                <w:tab w:val="left" w:pos="1843" w:leader="none"/>
              </w:tabs>
              <w:ind w:hanging="0" w:left="1134"/>
              <w:jc w:val="both"/>
              <w:outlineLvl w:val="0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>В сфере культуры и искусства ……………………………….</w:t>
            </w:r>
          </w:p>
          <w:p>
            <w:pPr>
              <w:pStyle w:val="Normal"/>
              <w:widowControl w:val="false"/>
              <w:numPr>
                <w:ilvl w:val="0"/>
                <w:numId w:val="90"/>
              </w:numPr>
              <w:spacing w:lineRule="auto" w:line="240" w:before="0" w:after="0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Полномочия ОМСУ ……………………………………………………...</w:t>
            </w:r>
          </w:p>
          <w:p>
            <w:pPr>
              <w:pStyle w:val="Normal"/>
              <w:widowControl w:val="false"/>
              <w:numPr>
                <w:ilvl w:val="0"/>
                <w:numId w:val="90"/>
              </w:numPr>
              <w:spacing w:lineRule="auto" w:line="240" w:before="0" w:after="0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Обязанности организаций ……………………………………………….</w:t>
            </w:r>
          </w:p>
          <w:p>
            <w:pPr>
              <w:pStyle w:val="Normal"/>
              <w:numPr>
                <w:ilvl w:val="1"/>
                <w:numId w:val="90"/>
              </w:numPr>
              <w:shd w:val="clear" w:color="auto" w:fill="FFFFFF"/>
              <w:spacing w:lineRule="auto" w:line="240" w:before="0" w:after="0"/>
              <w:ind w:hanging="425" w:left="1134"/>
              <w:jc w:val="both"/>
              <w:textAlignment w:val="baseline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Организации в пределах своих полномочий и в порядке, установленном федеральными законами и иными нормативными правовыми актами РФ …………………………………….................</w:t>
            </w:r>
          </w:p>
          <w:p>
            <w:pPr>
              <w:pStyle w:val="Normal"/>
              <w:numPr>
                <w:ilvl w:val="1"/>
                <w:numId w:val="90"/>
              </w:numPr>
              <w:shd w:val="clear" w:color="auto" w:fill="FFFFFF"/>
              <w:spacing w:lineRule="auto" w:line="240" w:before="0" w:after="0"/>
              <w:ind w:hanging="425" w:left="1134"/>
              <w:jc w:val="both"/>
              <w:textAlignment w:val="baseline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Организации, отнесенные в установленном порядке к категориям по ГО, создают и поддерживают в состоянии готовности нештатные формирования по обеспечению выполнения мероприятий по ГО …..........................................................................</w:t>
            </w:r>
          </w:p>
          <w:p>
            <w:pPr>
              <w:pStyle w:val="Normal"/>
              <w:numPr>
                <w:ilvl w:val="1"/>
                <w:numId w:val="90"/>
              </w:numPr>
              <w:spacing w:lineRule="auto" w:line="240" w:before="0" w:after="0"/>
              <w:ind w:hanging="425" w:left="1134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Организации, эксплуатирующие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опасности, создают и поддерживают в состоянии готовности локальные системы оповещения …………....................</w:t>
            </w:r>
          </w:p>
          <w:p>
            <w:pPr>
              <w:pStyle w:val="Normal"/>
              <w:widowControl w:val="false"/>
              <w:numPr>
                <w:ilvl w:val="0"/>
                <w:numId w:val="90"/>
              </w:numPr>
              <w:spacing w:lineRule="auto" w:line="240" w:before="0" w:after="0"/>
              <w:ind w:hanging="436" w:left="720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Обязанности граждан ……………………………………………………</w:t>
            </w:r>
          </w:p>
        </w:tc>
        <w:tc>
          <w:tcPr>
            <w:tcW w:w="606" w:type="dxa"/>
            <w:tcBorders/>
          </w:tcPr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b/>
                <w:sz w:val="28"/>
                <w:szCs w:val="28"/>
                <w:highlight w:val="none"/>
                <w:shd w:fill="auto" w:val="clear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fill="auto" w:val="clear"/>
                <w:lang w:val="en-US" w:eastAsia="ru-RU"/>
              </w:rPr>
            </w:r>
          </w:p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fill="auto" w:val="clear"/>
                <w:lang w:eastAsia="ru-RU"/>
              </w:rPr>
              <w:t>8</w:t>
            </w:r>
          </w:p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9</w:t>
            </w:r>
          </w:p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9</w:t>
            </w:r>
          </w:p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11</w:t>
            </w:r>
          </w:p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11</w:t>
            </w:r>
          </w:p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11</w:t>
            </w:r>
          </w:p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12</w:t>
            </w:r>
          </w:p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12</w:t>
            </w:r>
          </w:p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13</w:t>
            </w:r>
          </w:p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14</w:t>
            </w:r>
          </w:p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14</w:t>
            </w:r>
          </w:p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15</w:t>
            </w:r>
          </w:p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15</w:t>
            </w:r>
          </w:p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16</w:t>
            </w:r>
          </w:p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17</w:t>
            </w:r>
          </w:p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17</w:t>
            </w:r>
          </w:p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17</w:t>
            </w:r>
          </w:p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17</w:t>
            </w:r>
          </w:p>
          <w:p>
            <w:pPr>
              <w:pStyle w:val="Normal"/>
              <w:spacing w:lineRule="auto" w:line="240" w:before="0" w:after="0"/>
              <w:ind w:left="-38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18</w:t>
            </w:r>
          </w:p>
        </w:tc>
      </w:tr>
      <w:tr>
        <w:trPr>
          <w:trHeight w:val="3649" w:hRule="atLeast"/>
        </w:trPr>
        <w:tc>
          <w:tcPr>
            <w:tcW w:w="924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fill="auto" w:val="clear"/>
                <w:lang w:val="en-US" w:eastAsia="ru-RU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shd w:fill="auto" w:val="clear"/>
                <w:lang w:eastAsia="ru-RU"/>
              </w:rPr>
              <w:t xml:space="preserve"> раздел. Полномочия, функции и обязанности органов государственной власти, органов местного самоуправления, обязанности организаций и граждан в области ЗНТЧС 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…………………</w:t>
            </w:r>
          </w:p>
          <w:p>
            <w:pPr>
              <w:pStyle w:val="Normal"/>
              <w:widowControl w:val="false"/>
              <w:numPr>
                <w:ilvl w:val="0"/>
                <w:numId w:val="33"/>
              </w:numPr>
              <w:spacing w:lineRule="auto" w:line="240" w:before="0" w:after="0"/>
              <w:ind w:hanging="425" w:left="709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 xml:space="preserve">Федеральный закон от 21 декабря 1994 г. 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  <w:lang w:val="en-US" w:eastAsia="ru-RU"/>
              </w:rPr>
              <w:t>N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 xml:space="preserve"> 68-ФЗ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 </w:t>
              <w:br/>
              <w:t xml:space="preserve">«О 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защите населения и территорий от чрезвычайных ситуаций природного и техногенного характера» ………………………………..</w:t>
            </w:r>
          </w:p>
          <w:p>
            <w:pPr>
              <w:pStyle w:val="Normal"/>
              <w:widowControl w:val="false"/>
              <w:numPr>
                <w:ilvl w:val="0"/>
                <w:numId w:val="31"/>
              </w:numPr>
              <w:spacing w:lineRule="auto" w:line="240" w:before="0" w:after="0"/>
              <w:ind w:hanging="436" w:left="1134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  <w:lang w:eastAsia="ru-RU"/>
              </w:rPr>
              <w:t xml:space="preserve">Полномочия 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ОГВ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  <w:lang w:eastAsia="ru-RU"/>
              </w:rPr>
              <w:t xml:space="preserve"> РФ ………………………………………………..</w:t>
            </w:r>
          </w:p>
          <w:p>
            <w:pPr>
              <w:pStyle w:val="Normal"/>
              <w:widowControl w:val="false"/>
              <w:numPr>
                <w:ilvl w:val="1"/>
                <w:numId w:val="33"/>
              </w:numPr>
              <w:spacing w:lineRule="auto" w:line="240" w:before="0" w:after="0"/>
              <w:ind w:hanging="425" w:left="1134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  <w:lang w:eastAsia="ru-RU"/>
              </w:rPr>
              <w:t>Полномочия ОГВ субъектов РФ ……………………………………</w:t>
            </w:r>
          </w:p>
          <w:p>
            <w:pPr>
              <w:pStyle w:val="Normal"/>
              <w:widowControl w:val="false"/>
              <w:numPr>
                <w:ilvl w:val="1"/>
                <w:numId w:val="33"/>
              </w:numPr>
              <w:spacing w:lineRule="auto" w:line="240" w:before="0" w:after="0"/>
              <w:ind w:hanging="425" w:left="1134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Полномочия ОМСУ ………………………………………………….</w:t>
            </w:r>
          </w:p>
          <w:p>
            <w:pPr>
              <w:pStyle w:val="Normal"/>
              <w:widowControl w:val="false"/>
              <w:numPr>
                <w:ilvl w:val="1"/>
                <w:numId w:val="33"/>
              </w:numPr>
              <w:spacing w:lineRule="auto" w:line="240" w:before="0" w:after="0"/>
              <w:ind w:hanging="425" w:left="1134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Обязанности организаций …………………………………………...</w:t>
            </w:r>
          </w:p>
          <w:p>
            <w:pPr>
              <w:pStyle w:val="Normal"/>
              <w:widowControl w:val="false"/>
              <w:numPr>
                <w:ilvl w:val="1"/>
                <w:numId w:val="33"/>
              </w:numPr>
              <w:spacing w:lineRule="auto" w:line="240" w:before="0" w:after="0"/>
              <w:ind w:hanging="425" w:left="1134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Обязанности граждан ………………………………………..............</w:t>
            </w:r>
          </w:p>
          <w:p>
            <w:pPr>
              <w:pStyle w:val="Normal"/>
              <w:numPr>
                <w:ilvl w:val="0"/>
                <w:numId w:val="33"/>
              </w:numPr>
              <w:spacing w:lineRule="auto" w:line="240" w:before="0" w:after="0"/>
              <w:ind w:hanging="425" w:left="709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Закон Кемеровской области от 2 ноября 1998 г. N 50-ОЗ «О защите населения и территории Кемеровской области – Кузбасса от чрезвычайных ситуаций природного и техногенного характера»…….</w:t>
            </w:r>
          </w:p>
          <w:p>
            <w:pPr>
              <w:pStyle w:val="Normal"/>
              <w:numPr>
                <w:ilvl w:val="0"/>
                <w:numId w:val="33"/>
              </w:numPr>
              <w:spacing w:lineRule="auto" w:line="240" w:before="0" w:after="0"/>
              <w:ind w:hanging="425" w:left="709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Федеральный закон от 21 декабря 1994 г. N 69-ФЗ </w:t>
              <w:br/>
              <w:t>«О пожарной безопасности»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 xml:space="preserve"> …………………………………………….</w:t>
            </w:r>
          </w:p>
          <w:p>
            <w:pPr>
              <w:pStyle w:val="Normal"/>
              <w:keepNext w:val="true"/>
              <w:numPr>
                <w:ilvl w:val="1"/>
                <w:numId w:val="35"/>
              </w:numPr>
              <w:tabs>
                <w:tab w:val="clear" w:pos="708"/>
                <w:tab w:val="left" w:pos="993" w:leader="none"/>
              </w:tabs>
              <w:spacing w:lineRule="auto" w:line="240" w:before="0" w:after="0"/>
              <w:ind w:hanging="425" w:left="1134"/>
              <w:jc w:val="both"/>
              <w:outlineLvl w:val="0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eastAsia="Times New Roman" w:ascii="Times New Roman" w:hAnsi="Times New Roman"/>
                <w:bCs/>
                <w:kern w:val="2"/>
                <w:sz w:val="28"/>
                <w:szCs w:val="26"/>
                <w:shd w:fill="auto" w:val="clear"/>
              </w:rPr>
              <w:t>Полномочия федеральных ОГВ в области ПБ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 xml:space="preserve"> ……………………..</w:t>
            </w:r>
          </w:p>
          <w:p>
            <w:pPr>
              <w:pStyle w:val="Normal"/>
              <w:numPr>
                <w:ilvl w:val="1"/>
                <w:numId w:val="35"/>
              </w:numPr>
              <w:tabs>
                <w:tab w:val="clear" w:pos="708"/>
                <w:tab w:val="left" w:pos="993" w:leader="none"/>
              </w:tabs>
              <w:spacing w:lineRule="auto" w:line="240" w:before="0" w:after="0"/>
              <w:ind w:hanging="425" w:left="1134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eastAsia="Times New Roman" w:ascii="Times New Roman" w:hAnsi="Times New Roman"/>
                <w:bCs/>
                <w:kern w:val="2"/>
                <w:sz w:val="28"/>
                <w:szCs w:val="26"/>
                <w:shd w:fill="auto" w:val="clear"/>
              </w:rPr>
              <w:t>Полномочия ОГВ субъектов РФ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 xml:space="preserve"> ……………………………………</w:t>
            </w:r>
          </w:p>
          <w:p>
            <w:pPr>
              <w:pStyle w:val="Normal"/>
              <w:numPr>
                <w:ilvl w:val="0"/>
                <w:numId w:val="33"/>
              </w:numPr>
              <w:spacing w:lineRule="auto" w:line="240" w:before="0" w:after="0"/>
              <w:ind w:hanging="425" w:left="709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 xml:space="preserve">Закон Кемеровской области от 6 октября 1997 г. N 33-ОЗ </w:t>
              <w:br/>
              <w:t>«Об обеспечении пожарной безопасности» ……………………………</w:t>
            </w:r>
          </w:p>
          <w:p>
            <w:pPr>
              <w:pStyle w:val="Normal"/>
              <w:spacing w:lineRule="auto" w:line="240" w:before="0" w:after="0"/>
              <w:ind w:hanging="426" w:left="1134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4.1 Полномочия ОГВ Кемеровской области – Кузбасса в области ПБ</w:t>
            </w:r>
          </w:p>
          <w:p>
            <w:pPr>
              <w:pStyle w:val="Normal"/>
              <w:numPr>
                <w:ilvl w:val="0"/>
                <w:numId w:val="33"/>
              </w:numPr>
              <w:spacing w:lineRule="auto" w:line="240" w:before="0" w:after="0"/>
              <w:ind w:hanging="425" w:left="709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 xml:space="preserve">Федеральный закон от 6 марта 2006 г., 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  <w:lang w:val="en-US" w:eastAsia="ru-RU"/>
              </w:rPr>
              <w:t>N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 xml:space="preserve"> 35-ФЗ «О противодействии терроризму» ………………………………………………………………</w:t>
            </w:r>
          </w:p>
          <w:p>
            <w:pPr>
              <w:pStyle w:val="Normal"/>
              <w:spacing w:lineRule="auto" w:line="240" w:before="0" w:after="0"/>
              <w:ind w:hanging="425" w:left="1134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5.1 Полномочия Федеральных ОГВ РФ ………………………………..</w:t>
            </w:r>
          </w:p>
          <w:p>
            <w:pPr>
              <w:pStyle w:val="Normal"/>
              <w:numPr>
                <w:ilvl w:val="1"/>
                <w:numId w:val="33"/>
              </w:numPr>
              <w:spacing w:lineRule="auto" w:line="240" w:before="0" w:after="0"/>
              <w:ind w:hanging="425" w:left="1134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Полномочия ОИВ субъектов РФ …………………………………...</w:t>
            </w:r>
          </w:p>
          <w:p>
            <w:pPr>
              <w:pStyle w:val="Normal"/>
              <w:numPr>
                <w:ilvl w:val="1"/>
                <w:numId w:val="33"/>
              </w:numPr>
              <w:spacing w:lineRule="auto" w:line="240" w:before="0" w:after="0"/>
              <w:ind w:hanging="425" w:left="1134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Полномочия ОМСУ ………………………………………………….</w:t>
            </w:r>
          </w:p>
          <w:p>
            <w:pPr>
              <w:pStyle w:val="Normal"/>
              <w:numPr>
                <w:ilvl w:val="0"/>
                <w:numId w:val="33"/>
              </w:numPr>
              <w:spacing w:lineRule="auto" w:line="240" w:before="0" w:after="0"/>
              <w:ind w:hanging="425" w:left="709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 xml:space="preserve">Устав Кемеровской области 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Кузбасса от 9 апреля 1997 г. …………</w:t>
            </w:r>
          </w:p>
          <w:p>
            <w:pPr>
              <w:pStyle w:val="Normal"/>
              <w:numPr>
                <w:ilvl w:val="0"/>
                <w:numId w:val="33"/>
              </w:numPr>
              <w:spacing w:lineRule="auto" w:line="240" w:before="0" w:after="0"/>
              <w:ind w:hanging="425" w:left="709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Федеральный закон от 3 июня 2006 г. N 74-ФЗ «Водный кодекс Российской Федерации» ………………………………………………....</w:t>
            </w:r>
          </w:p>
          <w:p>
            <w:pPr>
              <w:pStyle w:val="Normal"/>
              <w:spacing w:lineRule="auto" w:line="240" w:before="0" w:after="0"/>
              <w:ind w:hanging="283" w:left="993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7.1 Полномочия федеральных ОГВ РФ ………………………………...</w:t>
            </w:r>
          </w:p>
          <w:p>
            <w:pPr>
              <w:pStyle w:val="Normal"/>
              <w:numPr>
                <w:ilvl w:val="1"/>
                <w:numId w:val="33"/>
              </w:numPr>
              <w:spacing w:lineRule="auto" w:line="240" w:before="0" w:after="0"/>
              <w:ind w:hanging="425" w:left="1134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Полномочия ОГВ субъектов РФ ……………………………………</w:t>
            </w:r>
          </w:p>
          <w:p>
            <w:pPr>
              <w:pStyle w:val="Normal"/>
              <w:numPr>
                <w:ilvl w:val="1"/>
                <w:numId w:val="33"/>
              </w:numPr>
              <w:spacing w:lineRule="auto" w:line="240" w:before="0" w:after="0"/>
              <w:ind w:hanging="425" w:left="1134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Полномочия ОМСУ ………………………………………………….</w:t>
            </w:r>
          </w:p>
          <w:p>
            <w:pPr>
              <w:pStyle w:val="Normal"/>
              <w:numPr>
                <w:ilvl w:val="0"/>
                <w:numId w:val="33"/>
              </w:numPr>
              <w:spacing w:lineRule="auto" w:line="240" w:before="0" w:after="0"/>
              <w:ind w:hanging="425" w:left="709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Закон Кемеровской области от 14 февраля 2007 г. N 12-ОЗ «О разграничении полномочий между органами государственной власти Кемеровской области – Кузбасса в сфере использования и охраны водных объектов» ………………………………………………………..</w:t>
            </w:r>
          </w:p>
          <w:p>
            <w:pPr>
              <w:pStyle w:val="Normal"/>
              <w:spacing w:lineRule="auto" w:line="240" w:before="0" w:after="0"/>
              <w:ind w:hanging="425" w:left="1134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8.1 Полномочия органов исполнительной власти субъектов РФ……..</w:t>
            </w:r>
          </w:p>
          <w:p>
            <w:pPr>
              <w:pStyle w:val="Normal"/>
              <w:numPr>
                <w:ilvl w:val="0"/>
                <w:numId w:val="33"/>
              </w:numPr>
              <w:spacing w:lineRule="auto" w:line="240" w:before="0" w:after="0"/>
              <w:ind w:hanging="425" w:left="709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 xml:space="preserve">Постановление Правительства Кемеровской области 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 xml:space="preserve"> Кузбасса </w:t>
              <w:br/>
              <w:t xml:space="preserve">от 23 декабря 2022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 xml:space="preserve">года 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  <w:lang w:val="en-US" w:eastAsia="ru-RU"/>
              </w:rPr>
              <w:t>N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 xml:space="preserve"> 838 «Об утверждении правил охраны жизни людей на водных объектах» ……………………………………</w:t>
            </w:r>
          </w:p>
          <w:p>
            <w:pPr>
              <w:pStyle w:val="Normal"/>
              <w:spacing w:lineRule="auto" w:line="240" w:before="0" w:after="0"/>
              <w:ind w:hanging="425" w:left="1134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9.1 Обязанности граждан ………………………………………………..</w:t>
            </w:r>
          </w:p>
          <w:p>
            <w:pPr>
              <w:pStyle w:val="Normal"/>
              <w:numPr>
                <w:ilvl w:val="0"/>
                <w:numId w:val="33"/>
              </w:numPr>
              <w:spacing w:lineRule="auto" w:line="240" w:before="0" w:after="0"/>
              <w:ind w:hanging="425" w:left="709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 xml:space="preserve">Распоряжение Правительства Кемеровской области 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 xml:space="preserve">Кузбасса </w:t>
              <w:br/>
              <w:t xml:space="preserve">от 14 июня 2022 года N 301-р «О мерах по охране жизни людей на водных объектах Кемеровской области 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Кузбасса на 2022-2023 годы» ….......................................................................................................</w:t>
            </w:r>
          </w:p>
        </w:tc>
        <w:tc>
          <w:tcPr>
            <w:tcW w:w="60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fill="auto" w:val="clear"/>
                <w:lang w:eastAsia="ru-RU"/>
              </w:rPr>
              <w:t>19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20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20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22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24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25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26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27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32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32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34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35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35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38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39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39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40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41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41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41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42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44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45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45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47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48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50</w:t>
            </w:r>
          </w:p>
        </w:tc>
      </w:tr>
      <w:tr>
        <w:trPr/>
        <w:tc>
          <w:tcPr>
            <w:tcW w:w="924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fill="auto" w:val="clear"/>
                <w:lang w:val="en-US" w:eastAsia="ru-RU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  <w:shd w:fill="auto" w:val="clear"/>
                <w:lang w:eastAsia="ru-RU"/>
              </w:rPr>
              <w:t xml:space="preserve"> раздел. Ответственность за невыполнение требований нормативных правовых актов в области ГО и ЗНТЧС…………………..</w:t>
            </w:r>
          </w:p>
          <w:p>
            <w:pPr>
              <w:pStyle w:val="Normal"/>
              <w:numPr>
                <w:ilvl w:val="0"/>
                <w:numId w:val="92"/>
              </w:numPr>
              <w:spacing w:lineRule="auto" w:line="240" w:before="0" w:after="0"/>
              <w:ind w:hanging="425" w:left="709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fill="auto" w:val="clear"/>
              </w:rPr>
              <w:t xml:space="preserve">Ответственность за невыполнение требований нормативных правовых </w:t>
            </w:r>
            <w:r>
              <w:rPr>
                <w:rFonts w:ascii="Times New Roman" w:hAnsi="Times New Roman"/>
                <w:bCs/>
                <w:sz w:val="28"/>
                <w:szCs w:val="28"/>
                <w:shd w:fill="auto" w:val="clear"/>
              </w:rPr>
              <w:t>актов в области ГО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 xml:space="preserve"> …………………………………………...</w:t>
            </w:r>
          </w:p>
          <w:p>
            <w:pPr>
              <w:pStyle w:val="Normal"/>
              <w:numPr>
                <w:ilvl w:val="0"/>
                <w:numId w:val="92"/>
              </w:numPr>
              <w:spacing w:lineRule="auto" w:line="240" w:before="0" w:after="0"/>
              <w:ind w:hanging="430" w:left="714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Ответственность за нарушение законодательства российской федерации в области ЗНТЧС…………………………………………….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fill="auto" w:val="clear"/>
                <w:lang w:eastAsia="ru-RU"/>
              </w:rPr>
              <w:t>Заключение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 xml:space="preserve"> …………………………………………………………………….</w:t>
            </w:r>
          </w:p>
        </w:tc>
        <w:tc>
          <w:tcPr>
            <w:tcW w:w="60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val="en-US"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fill="auto" w:val="clear"/>
                <w:lang w:eastAsia="ru-RU"/>
              </w:rPr>
              <w:t>51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52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eastAsia="ru-RU"/>
              </w:rPr>
              <w:t>53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fill="auto" w:val="clear"/>
                <w:lang w:eastAsia="ru-RU"/>
              </w:rPr>
              <w:t>67</w:t>
            </w:r>
          </w:p>
        </w:tc>
      </w:tr>
      <w:tr>
        <w:trPr/>
        <w:tc>
          <w:tcPr>
            <w:tcW w:w="924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fill="auto" w:val="clear"/>
                <w:lang w:eastAsia="ru-RU"/>
              </w:rPr>
              <w:t>Список используемых источников…………………………………………..</w:t>
            </w:r>
          </w:p>
        </w:tc>
        <w:tc>
          <w:tcPr>
            <w:tcW w:w="60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fill="auto" w:val="clear"/>
                <w:lang w:eastAsia="ru-RU"/>
              </w:rPr>
              <w:t>68</w:t>
            </w:r>
          </w:p>
        </w:tc>
      </w:tr>
    </w:tbl>
    <w:p>
      <w:pPr>
        <w:pStyle w:val="Normal"/>
        <w:tabs>
          <w:tab w:val="clear" w:pos="708"/>
          <w:tab w:val="left" w:pos="5245" w:leader="none"/>
          <w:tab w:val="left" w:pos="5387" w:leader="none"/>
        </w:tabs>
        <w:spacing w:lineRule="auto" w:line="240" w:before="0" w:after="0"/>
        <w:ind w:firstLine="5103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  <w:r>
        <w:br w:type="page"/>
      </w:r>
    </w:p>
    <w:p>
      <w:pPr>
        <w:pStyle w:val="Normal"/>
        <w:tabs>
          <w:tab w:val="clear" w:pos="708"/>
          <w:tab w:val="left" w:pos="5245" w:leader="none"/>
          <w:tab w:val="left" w:pos="5387" w:leader="none"/>
        </w:tabs>
        <w:spacing w:lineRule="auto" w:line="240" w:before="0" w:after="0"/>
        <w:jc w:val="center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ВВЕДЕНИЕ</w:t>
      </w:r>
    </w:p>
    <w:p>
      <w:pPr>
        <w:pStyle w:val="Normal"/>
        <w:spacing w:lineRule="auto" w:line="240" w:before="0" w:after="0"/>
        <w:ind w:right="140"/>
        <w:jc w:val="center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ind w:right="140"/>
        <w:jc w:val="center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ind w:firstLine="708" w:right="140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В современных условиях развития общества решение проблем, связанных с обеспечением безопасной жизнедеятельности человека во всех сферах его деятельности от опасных и вредных факторов, является актуальным. Это обусловлено тем, что в последние годы в нашей стране и за рубежом происходит множество чрезвычайных ситуаций (далее – ЧС) различного характера. При этом возникающие стихийные бедствия, аварии, катастрофы, загрязнение окружающей среды промышленными отходами и другими вредными веществами, а также применение в локальных войнах различных видов оружия создают ситуации, опасные для здоровья и жизни населения. Эти воздействия становятся катастрофическими. Чтобы умело и грамотно противостоять последствиям проявления любых опасностей в ЧС, необходимо постоянно совершенствовать уровень подготовки специалистов различных профилей, способных решать комплекс взаимосвязанных задач в обеспечении безопасной жизнедеятельности человека.</w:t>
      </w:r>
    </w:p>
    <w:p>
      <w:pPr>
        <w:pStyle w:val="Normal"/>
        <w:spacing w:lineRule="auto" w:line="240" w:before="0" w:after="0"/>
        <w:ind w:firstLine="708" w:right="140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Руководство гражданской обороной (далее – ГО) в республиках, краях, областях, автономных образованиях, районах и городах, министерствах и ведомствах, в учреждениях, в организациях и на предприятиях, независимо от форм собственности, возлагается на соответствующих руководителей органов исполнительной власти, министерств, ведомств, учреждений, организаций, предприятий. Руководители гражданской обороны несут персональную ответственность за организацию и осуществление мероприятий ГО, создание и обеспечение сохранности накопленных фондов индивидуальных и коллективных средств защиты и имущества, а также за подготовку сил и средств ликвидации ЧС, обучение населения и персонала предприятий к действиям в ЧС на подведомственных территориях и объектах.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 соответствии с российским законодательством, все население страны подлежит подготовке в области ГО и защиты населения и территорий от ЧС (далее – ЗНТЧС). Работники организаций проходят подготовку по месту работы или в УМЦ ГО и ЧС. Неработающее население подлежит подготовке по месту жительства, функция подготовки возложена на учебно-консультационные пункты. Например, при жилищно-эксплуатационных управлениях. Студенты и школьники получают необходимые знания по месту учебы.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Для умелого и грамотного противостояния последствиям проявления любых опасностей в ЧС, необходимо постоянно совершенствовать уровень подготовки граждан нашей страны, чтобы каждый имел четкое и ясное представление о том, что делать в конкретной ситуации в соответствии с законодательством РФ.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zCs w:val="28"/>
          <w:shd w:fill="auto" w:val="clear"/>
          <w:lang w:eastAsia="ru-RU"/>
        </w:rPr>
        <w:t>Конституция Российской Федерации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 xml:space="preserve"> (принята всенародным голосованием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12 декабря 1993 года </w:t>
      </w:r>
      <w:r>
        <w:rPr>
          <w:rFonts w:ascii="Times New Roman" w:hAnsi="Times New Roman"/>
          <w:kern w:val="2"/>
          <w:sz w:val="28"/>
          <w:szCs w:val="28"/>
          <w:shd w:fill="auto" w:val="clear"/>
          <w:lang w:eastAsia="ru-RU"/>
        </w:rPr>
        <w:t>с изменениями, одобренными в ходе общероссийского голосования 1 июля 2020 года)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 xml:space="preserve"> является основой всего текущего законодательства в государстве. В ней изложены права и свободы человека и гражданина.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Человек, его права и свободы являются высшей ценностью. Признание, соблюдение и защита прав и свобод человека и гражданина – обязанность государства</w:t>
      </w:r>
      <w:r>
        <w:rPr>
          <w:rStyle w:val="FootnoteReference"/>
          <w:rFonts w:ascii="Times New Roman" w:hAnsi="Times New Roman"/>
          <w:sz w:val="28"/>
          <w:szCs w:val="28"/>
          <w:shd w:fill="auto" w:val="clear"/>
          <w:lang w:eastAsia="ru-RU"/>
        </w:rPr>
        <w:footnoteReference w:id="2"/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Каждый гражданин Российской Федерации (далее – РФ) обладает на ее территории всеми правами и свободами и несет равные обязанности, предусмотренные Конституцией РФ</w:t>
      </w:r>
      <w:r>
        <w:rPr>
          <w:rStyle w:val="FootnoteReference"/>
          <w:rFonts w:ascii="Times New Roman" w:hAnsi="Times New Roman"/>
          <w:sz w:val="28"/>
          <w:szCs w:val="28"/>
          <w:shd w:fill="auto" w:val="clear"/>
          <w:lang w:eastAsia="ru-RU"/>
        </w:rPr>
        <w:footnoteReference w:id="3"/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Каждый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</w:t>
      </w:r>
      <w:r>
        <w:rPr>
          <w:rStyle w:val="FootnoteReference"/>
          <w:rFonts w:ascii="Times New Roman" w:hAnsi="Times New Roman"/>
          <w:sz w:val="28"/>
          <w:szCs w:val="28"/>
          <w:shd w:fill="auto" w:val="clear"/>
          <w:lang w:eastAsia="ru-RU"/>
        </w:rPr>
        <w:footnoteReference w:id="4"/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Помимо Конституции, к нормативно-правовым актам относятся Федеральные законы, Указы Президента, Постановления Правительства РФ, НПА субъектов РФ, ОМСУ и др.</w:t>
      </w:r>
      <w:r>
        <w:br w:type="page"/>
      </w:r>
    </w:p>
    <w:p>
      <w:pPr>
        <w:pStyle w:val="Normal"/>
        <w:tabs>
          <w:tab w:val="clear" w:pos="708"/>
          <w:tab w:val="left" w:pos="4820" w:leader="none"/>
          <w:tab w:val="left" w:pos="4962" w:leader="none"/>
        </w:tabs>
        <w:spacing w:lineRule="auto" w:line="240" w:before="0" w:after="0"/>
        <w:ind w:firstLine="4820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b/>
          <w:sz w:val="36"/>
          <w:szCs w:val="36"/>
          <w:shd w:fill="auto" w:val="clear"/>
          <w:lang w:val="en-US" w:eastAsia="ru-RU"/>
        </w:rPr>
        <w:t>I</w:t>
      </w:r>
      <w:r>
        <w:rPr>
          <w:rFonts w:ascii="Times New Roman" w:hAnsi="Times New Roman"/>
          <w:b/>
          <w:sz w:val="36"/>
          <w:szCs w:val="36"/>
          <w:shd w:fill="auto" w:val="clear"/>
          <w:lang w:eastAsia="ru-RU"/>
        </w:rPr>
        <w:t xml:space="preserve"> РАЗДЕЛ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6"/>
          <w:szCs w:val="36"/>
          <w:highlight w:val="none"/>
          <w:shd w:fill="auto" w:val="clear"/>
          <w:lang w:eastAsia="ru-RU"/>
        </w:rPr>
      </w:pPr>
      <w:r>
        <w:rPr>
          <w:rFonts w:ascii="Times New Roman" w:hAnsi="Times New Roman"/>
          <w:b/>
          <w:sz w:val="36"/>
          <w:szCs w:val="36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b/>
          <w:sz w:val="36"/>
          <w:szCs w:val="36"/>
          <w:shd w:fill="auto" w:val="clear"/>
          <w:lang w:eastAsia="ru-RU"/>
        </w:rPr>
        <w:t xml:space="preserve">ПОЛНОМОЧИЯ, ФУНКЦИИ И ОБЯЗАННОСТИ ОГВ, ОМСУ, ОБЯЗАННОСТИ ОРГАНИЗАЦИЙ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b/>
          <w:sz w:val="36"/>
          <w:szCs w:val="36"/>
          <w:shd w:fill="auto" w:val="clear"/>
          <w:lang w:eastAsia="ru-RU"/>
        </w:rPr>
        <w:t xml:space="preserve">И ГРАЖДАН В ОБЛАСТИ ГО </w:t>
      </w:r>
      <w:r>
        <w:br w:type="page"/>
      </w:r>
    </w:p>
    <w:p>
      <w:pPr>
        <w:pStyle w:val="Normal"/>
        <w:numPr>
          <w:ilvl w:val="0"/>
          <w:numId w:val="30"/>
        </w:numPr>
        <w:spacing w:lineRule="auto" w:line="240" w:before="0" w:after="0"/>
        <w:ind w:hanging="567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zCs w:val="28"/>
          <w:shd w:fill="auto" w:val="clear"/>
          <w:lang w:eastAsia="ru-RU"/>
        </w:rPr>
        <w:t>ПОЛНОМОЧИЯ ОГВ СУБЪЕКТОВ РФ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b/>
          <w:sz w:val="28"/>
          <w:szCs w:val="28"/>
          <w:shd w:fill="auto" w:val="clear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b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zCs w:val="28"/>
          <w:shd w:fill="auto" w:val="clear"/>
          <w:lang w:eastAsia="ru-RU"/>
        </w:rPr>
        <w:t>Полномочия ОГВ субъектов РФ: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hanging="425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организуют проведение мероприятий по ГО, разрабатывают и реализовывают планы ГО и защиты населения;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в пределах своих полномочий создают и поддерживают в состоянии готовности силы и средства ГО;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организуют подготовку населения в области ГО;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создают, реконструируют и поддерживают в состоянии постоянной готовности к использованию технические системы управления гражданской обороны, системы оповещения населения, защитные сооружения и другие объекты гражданской обороны;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 xml:space="preserve">планируют мероприятия по подготовке к эвакуации населения, материальных и культурных ценностей в безопасные районы, </w:t>
        <w:br/>
        <w:t>их размещению, развертыванию лечебных и других учреждений, необходимых для первоочередного обеспечения пострадавшего населения;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планируют мероприятия по поддержанию устойчивого функционирования организаций в военное время;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создают и содержат в целях ГО запасы материально-технических, продовольственных, медицинских и иных средств;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обеспечивают и осуществляют своевременное оповещение населения;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определяют перечень организаций, обеспечивающих выполнение мероприятий регионального уровня по ГО</w:t>
      </w:r>
      <w:r>
        <w:rPr>
          <w:rStyle w:val="FootnoteReference"/>
          <w:rFonts w:ascii="Times New Roman" w:hAnsi="Times New Roman"/>
          <w:shd w:fill="auto" w:val="clear"/>
        </w:rPr>
        <w:footnoteReference w:id="5"/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ConsNormal"/>
        <w:widowControl/>
        <w:numPr>
          <w:ilvl w:val="0"/>
          <w:numId w:val="30"/>
        </w:numPr>
        <w:tabs>
          <w:tab w:val="clear" w:pos="708"/>
          <w:tab w:val="left" w:pos="0" w:leader="none"/>
        </w:tabs>
        <w:ind w:hanging="709" w:left="709" w:right="0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ПОЛНОМОЧИЯ ИСПОЛНИТЕЛЬНОГО ОРГАНА КЕМЕРОВСКОЙ ОБЛАСТИ – КУЗБАССА</w:t>
      </w:r>
    </w:p>
    <w:p>
      <w:pPr>
        <w:pStyle w:val="ConsNormal"/>
        <w:widowControl/>
        <w:tabs>
          <w:tab w:val="clear" w:pos="708"/>
          <w:tab w:val="left" w:pos="0" w:leader="none"/>
        </w:tabs>
        <w:ind w:firstLine="720" w:right="0"/>
        <w:jc w:val="both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ConsNormal"/>
        <w:widowControl/>
        <w:tabs>
          <w:tab w:val="clear" w:pos="708"/>
          <w:tab w:val="left" w:pos="0" w:leader="none"/>
        </w:tabs>
        <w:ind w:firstLine="720" w:right="0"/>
        <w:jc w:val="both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ConsPlusNormal"/>
        <w:ind w:firstLine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Исполнительный орган Кемеровской области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–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Кузбасса, осуществляющий реализацию государственной политики в области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:</w:t>
      </w:r>
    </w:p>
    <w:p>
      <w:pPr>
        <w:pStyle w:val="ConsPlusNormal"/>
        <w:numPr>
          <w:ilvl w:val="0"/>
          <w:numId w:val="7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организует проведение мероприятий по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, осуществляет разработку и участвует в реализации плана приведения в готовность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Кемеровской области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–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Кузбасса и плана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и защиты населения Кемеровской области </w:t>
      </w:r>
      <w:r>
        <w:rPr>
          <w:rFonts w:ascii="Times New Roman" w:hAnsi="Times New Roman"/>
          <w:sz w:val="28"/>
          <w:szCs w:val="28"/>
          <w:shd w:fill="auto" w:val="clear"/>
        </w:rPr>
        <w:t>–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Кузбасса в порядке, определенном действующим законодательством;</w:t>
      </w:r>
    </w:p>
    <w:p>
      <w:pPr>
        <w:pStyle w:val="ConsPlusNormal"/>
        <w:numPr>
          <w:ilvl w:val="0"/>
          <w:numId w:val="7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организует работу по осуществлению мер по поддержанию в состоянии готовности сил и средств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, находящихся в государственных учреждениях, в отношении которых указанный орган осуществляет функции и полномочия учредителя;</w:t>
      </w:r>
    </w:p>
    <w:p>
      <w:pPr>
        <w:pStyle w:val="ConsPlusNormal"/>
        <w:numPr>
          <w:ilvl w:val="0"/>
          <w:numId w:val="7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вносит в соответствии с действующим законодательством предложения по совершенствованию нормативных правовых актов и иных документов по вопросам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;</w:t>
      </w:r>
    </w:p>
    <w:p>
      <w:pPr>
        <w:pStyle w:val="ConsPlusNormal"/>
        <w:numPr>
          <w:ilvl w:val="0"/>
          <w:numId w:val="7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организует подготовку населения в области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;</w:t>
      </w:r>
    </w:p>
    <w:p>
      <w:pPr>
        <w:pStyle w:val="ConsPlusNormal"/>
        <w:numPr>
          <w:ilvl w:val="0"/>
          <w:numId w:val="7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организует выполнение мероприятий по созданию, реконструкции и поддержанию в состоянии постоянной готовности к использованию системы оповещения населения;</w:t>
      </w:r>
    </w:p>
    <w:p>
      <w:pPr>
        <w:pStyle w:val="ConsPlusNormal"/>
        <w:numPr>
          <w:ilvl w:val="0"/>
          <w:numId w:val="7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организует планирование мероприятий по подготовке к эвакуации населения, материальных и культурных ценностей в безопасные районы, их размещению;</w:t>
      </w:r>
    </w:p>
    <w:p>
      <w:pPr>
        <w:pStyle w:val="ConsPlusNormal"/>
        <w:numPr>
          <w:ilvl w:val="0"/>
          <w:numId w:val="7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вносит предложения в Правительство Кемеровской области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–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Кузбасса </w:t>
        <w:br/>
        <w:t>для планирования мероприятий по поддержанию устойчивого функционирования организаций в военное время;</w:t>
      </w:r>
    </w:p>
    <w:p>
      <w:pPr>
        <w:pStyle w:val="ConsPlusNormal"/>
        <w:numPr>
          <w:ilvl w:val="0"/>
          <w:numId w:val="7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организует мероприятия по содержанию, накоплению, хранению и использованию в целях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средств индивидуальной защиты для работников исполнительных органов Кемеровской области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–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Кузбасса, работников </w:t>
      </w:r>
      <w:r>
        <w:rPr>
          <w:rFonts w:ascii="Times New Roman" w:hAnsi="Times New Roman"/>
          <w:sz w:val="28"/>
          <w:szCs w:val="28"/>
          <w:shd w:fill="auto" w:val="clear"/>
        </w:rPr>
        <w:t>ОМСУ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и организаций, находящихся в их ведении соответственно, для неработающего населения, проживающего на территории Кемеровской области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–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Кузбасса;</w:t>
      </w:r>
    </w:p>
    <w:p>
      <w:pPr>
        <w:pStyle w:val="ConsPlusNormal"/>
        <w:numPr>
          <w:ilvl w:val="0"/>
          <w:numId w:val="7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участвует в разработке предложений по накоплению, хранению и использованию в целях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запасов материально-технических, продовольственных, медицинских и иных средств;</w:t>
      </w:r>
    </w:p>
    <w:p>
      <w:pPr>
        <w:pStyle w:val="ConsPlusNormal"/>
        <w:numPr>
          <w:ilvl w:val="0"/>
          <w:numId w:val="7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организует сбор и обмен информацией в области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;</w:t>
      </w:r>
    </w:p>
    <w:p>
      <w:pPr>
        <w:pStyle w:val="ConsPlusNormal"/>
        <w:numPr>
          <w:ilvl w:val="0"/>
          <w:numId w:val="7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обеспечивает и осуществляет своевременное оповещение населения;</w:t>
      </w:r>
    </w:p>
    <w:p>
      <w:pPr>
        <w:pStyle w:val="ConsPlusNormal"/>
        <w:numPr>
          <w:ilvl w:val="0"/>
          <w:numId w:val="7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создает, реконструирует и поддерживает в состоянии постоянной готовности к использованию технические системы управления гражданской обороны;</w:t>
      </w:r>
    </w:p>
    <w:p>
      <w:pPr>
        <w:pStyle w:val="ConsPlusNormal"/>
        <w:numPr>
          <w:ilvl w:val="0"/>
          <w:numId w:val="7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создает и содержит в целях гражданской обороны запасы материально-технических средств, включающих в себя специальную и автотранспортную технику, средства малой механизации, приборы, оборудование и другие средства, предусмотренные табелями оснащения аварийно-спасательных формирований Кемеровской области - Кузбасса;</w:t>
      </w:r>
    </w:p>
    <w:p>
      <w:pPr>
        <w:pStyle w:val="ConsPlusNormal"/>
        <w:numPr>
          <w:ilvl w:val="0"/>
          <w:numId w:val="7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представляет в Правительство Кемеровской области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–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Кузбасса предложения в перечень организаций, обеспечивающих выполнение мероприятий регионального уровня по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;</w:t>
      </w:r>
    </w:p>
    <w:p>
      <w:pPr>
        <w:pStyle w:val="ConsPlusNormal"/>
        <w:numPr>
          <w:ilvl w:val="0"/>
          <w:numId w:val="7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ведет учет защитных сооружений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, находящихся в государственной и муниципальной собственности</w:t>
      </w:r>
      <w:r>
        <w:rPr>
          <w:rStyle w:val="FootnoteReference"/>
          <w:rFonts w:cs="Times New Roman" w:ascii="Times New Roman" w:hAnsi="Times New Roman"/>
          <w:sz w:val="28"/>
          <w:szCs w:val="28"/>
          <w:shd w:fill="auto" w:val="clear"/>
        </w:rPr>
        <w:footnoteReference w:id="6"/>
      </w:r>
      <w:r>
        <w:rPr>
          <w:rFonts w:cs="Times New Roman" w:ascii="Times New Roman" w:hAnsi="Times New Roman"/>
          <w:sz w:val="28"/>
          <w:szCs w:val="28"/>
          <w:shd w:fill="auto" w:val="clear"/>
        </w:rPr>
        <w:t>.</w:t>
      </w:r>
      <w:r>
        <w:br w:type="page"/>
      </w:r>
    </w:p>
    <w:p>
      <w:pPr>
        <w:pStyle w:val="ConsPlusTitle"/>
        <w:numPr>
          <w:ilvl w:val="1"/>
          <w:numId w:val="30"/>
        </w:numPr>
        <w:spacing w:before="0" w:after="0"/>
        <w:ind w:hanging="709" w:left="709"/>
        <w:jc w:val="both"/>
        <w:outlineLvl w:val="0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Полномочия исполнительного органа Кемеровской области – Кузбасса отраслевой компетенции, реализующего в Кемеровской области – Кузбассе государственную политику:</w:t>
      </w:r>
    </w:p>
    <w:p>
      <w:pPr>
        <w:pStyle w:val="ConsPlusTitle"/>
        <w:numPr>
          <w:ilvl w:val="0"/>
          <w:numId w:val="0"/>
        </w:numPr>
        <w:ind w:hanging="0" w:left="709"/>
        <w:jc w:val="both"/>
        <w:outlineLvl w:val="0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ConsPlusTitle"/>
        <w:numPr>
          <w:ilvl w:val="2"/>
          <w:numId w:val="30"/>
        </w:numPr>
        <w:ind w:hanging="709" w:left="709"/>
        <w:jc w:val="both"/>
        <w:outlineLvl w:val="0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В сфере развития цифровой экономики, информационных технологий, улучшения доступности и качества государственных услуг, электросвязи, почтовой связи и телерадиовещания:</w:t>
      </w:r>
    </w:p>
    <w:p>
      <w:pPr>
        <w:pStyle w:val="ConsPlusTitle"/>
        <w:numPr>
          <w:ilvl w:val="0"/>
          <w:numId w:val="0"/>
        </w:numPr>
        <w:ind w:hanging="0" w:left="709"/>
        <w:jc w:val="both"/>
        <w:outlineLvl w:val="0"/>
        <w:rPr>
          <w:rFonts w:ascii="Times New Roman" w:hAnsi="Times New Roman" w:cs="Times New Roman"/>
          <w:b w:val="false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</w:r>
    </w:p>
    <w:p>
      <w:pPr>
        <w:pStyle w:val="ConsPlusNormal"/>
        <w:numPr>
          <w:ilvl w:val="0"/>
          <w:numId w:val="8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создает и поддерживает в состоянии готовности силы и средства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;</w:t>
      </w:r>
    </w:p>
    <w:p>
      <w:pPr>
        <w:pStyle w:val="ConsPlusNormal"/>
        <w:numPr>
          <w:ilvl w:val="0"/>
          <w:numId w:val="8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участвует в выполнении мероприятий по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, разработке и реализации плана приведения в готовность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Кемеровской области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–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Кузбасса и плана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и защиты населения Кемеровской области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–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Кузбасса;</w:t>
      </w:r>
    </w:p>
    <w:p>
      <w:pPr>
        <w:pStyle w:val="ConsPlusNormal"/>
        <w:numPr>
          <w:ilvl w:val="0"/>
          <w:numId w:val="8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создает, реконструирует и поддерживает в состоянии постоянной готовности к использованию защитные сооружения и другие объекты гражданской обороны;</w:t>
      </w:r>
    </w:p>
    <w:p>
      <w:pPr>
        <w:pStyle w:val="ConsPlusNormal"/>
        <w:numPr>
          <w:ilvl w:val="0"/>
          <w:numId w:val="8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принимает участие в планировании мероприятий по поддержанию устойчивого функционирования организаций в военное время;</w:t>
      </w:r>
    </w:p>
    <w:p>
      <w:pPr>
        <w:pStyle w:val="ConsPlusNormal"/>
        <w:numPr>
          <w:ilvl w:val="0"/>
          <w:numId w:val="8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создает и содержит в целях гражданской обороны запасы материально-технических средств;</w:t>
      </w:r>
    </w:p>
    <w:p>
      <w:pPr>
        <w:pStyle w:val="ConsPlusNormal"/>
        <w:numPr>
          <w:ilvl w:val="0"/>
          <w:numId w:val="8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представляет в Правительство Кемеровской области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–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Кузбасса предложения в перечень организаций, обеспечивающих выполнение мероприятий регионального уровня по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;</w:t>
      </w:r>
    </w:p>
    <w:p>
      <w:pPr>
        <w:pStyle w:val="ConsPlusNormal"/>
        <w:numPr>
          <w:ilvl w:val="0"/>
          <w:numId w:val="8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участвует в сборе и обмене информацией в области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Style w:val="FootnoteReference"/>
          <w:rFonts w:cs="Times New Roman" w:ascii="Times New Roman" w:hAnsi="Times New Roman"/>
          <w:sz w:val="28"/>
          <w:szCs w:val="28"/>
          <w:shd w:fill="auto" w:val="clear"/>
        </w:rPr>
        <w:footnoteReference w:id="7"/>
      </w:r>
      <w:r>
        <w:rPr>
          <w:rFonts w:ascii="Times New Roman" w:hAnsi="Times New Roman"/>
          <w:sz w:val="28"/>
          <w:szCs w:val="28"/>
          <w:shd w:fill="auto" w:val="clear"/>
        </w:rPr>
        <w:t>.</w:t>
      </w:r>
    </w:p>
    <w:p>
      <w:pPr>
        <w:pStyle w:val="ConsPlusTitle"/>
        <w:numPr>
          <w:ilvl w:val="0"/>
          <w:numId w:val="0"/>
        </w:numPr>
        <w:ind w:firstLine="540" w:left="0"/>
        <w:jc w:val="both"/>
        <w:outlineLvl w:val="0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ConsPlusTitle"/>
        <w:numPr>
          <w:ilvl w:val="2"/>
          <w:numId w:val="30"/>
        </w:numPr>
        <w:tabs>
          <w:tab w:val="clear" w:pos="708"/>
          <w:tab w:val="left" w:pos="284" w:leader="none"/>
          <w:tab w:val="left" w:pos="709" w:leader="none"/>
        </w:tabs>
        <w:ind w:hanging="709" w:left="709"/>
        <w:jc w:val="both"/>
        <w:outlineLvl w:val="0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В сфере агропромышленного комплекса:</w:t>
      </w:r>
    </w:p>
    <w:p>
      <w:pPr>
        <w:pStyle w:val="ConsPlusTitle"/>
        <w:numPr>
          <w:ilvl w:val="0"/>
          <w:numId w:val="0"/>
        </w:numPr>
        <w:ind w:firstLine="567" w:left="0"/>
        <w:jc w:val="both"/>
        <w:outlineLvl w:val="0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ConsPlusNormal"/>
        <w:numPr>
          <w:ilvl w:val="0"/>
          <w:numId w:val="9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создает и поддерживает в состоянии готовности силы и средства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;</w:t>
      </w:r>
    </w:p>
    <w:p>
      <w:pPr>
        <w:pStyle w:val="ConsPlusNormal"/>
        <w:numPr>
          <w:ilvl w:val="0"/>
          <w:numId w:val="9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участвует в выполнении мероприятий по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, разработке и реализации плана приведения в готовность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Кемеровской области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–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Кузбасса и плана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и защиты населения Кемеровской области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–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Кузбасса;</w:t>
      </w:r>
    </w:p>
    <w:p>
      <w:pPr>
        <w:pStyle w:val="ConsPlusNormal"/>
        <w:numPr>
          <w:ilvl w:val="0"/>
          <w:numId w:val="9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) создает, реконструирует и поддерживает в состоянии постоянной готовности к использованию защитные сооружения и другие объекты гражданской обороны;</w:t>
      </w:r>
    </w:p>
    <w:p>
      <w:pPr>
        <w:pStyle w:val="ConsPlusNormal"/>
        <w:numPr>
          <w:ilvl w:val="0"/>
          <w:numId w:val="9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принимает участие в планировании мероприятий по поддержанию устойчивого функционирования организаций в военное время;</w:t>
      </w:r>
    </w:p>
    <w:p>
      <w:pPr>
        <w:pStyle w:val="ConsPlusNormal"/>
        <w:numPr>
          <w:ilvl w:val="0"/>
          <w:numId w:val="9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создает и содержит в целях гражданской обороны запасы материально-технических, продовольственных и иных средств;</w:t>
      </w:r>
    </w:p>
    <w:p>
      <w:pPr>
        <w:pStyle w:val="ConsPlusNormal"/>
        <w:numPr>
          <w:ilvl w:val="0"/>
          <w:numId w:val="9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принимает участие в планировании мероприятий по подготовке к эвакуации материальных ценностей в безопасные районы, их размещению, развертыванию учреждений, необходимых для первоочередного обеспечения пострадавшего населения;</w:t>
      </w:r>
    </w:p>
    <w:p>
      <w:pPr>
        <w:pStyle w:val="ConsPlusNormal"/>
        <w:numPr>
          <w:ilvl w:val="0"/>
          <w:numId w:val="9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представляет в Правительство Кемеровской области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–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Кузбасса предложения в перечень организаций, обеспечивающих выполнение мероприятий регионального уровня по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;</w:t>
      </w:r>
    </w:p>
    <w:p>
      <w:pPr>
        <w:pStyle w:val="ConsPlusNormal"/>
        <w:numPr>
          <w:ilvl w:val="0"/>
          <w:numId w:val="9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участвует в сборе и обмене информацией в области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;</w:t>
      </w:r>
    </w:p>
    <w:p>
      <w:pPr>
        <w:pStyle w:val="ConsPlusNormal"/>
        <w:numPr>
          <w:ilvl w:val="0"/>
          <w:numId w:val="9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участвует в первоочередном жизнеобеспечении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</w:t>
      </w:r>
      <w:r>
        <w:rPr>
          <w:rStyle w:val="FootnoteReference"/>
          <w:rFonts w:cs="Times New Roman" w:ascii="Times New Roman" w:hAnsi="Times New Roman"/>
          <w:sz w:val="28"/>
          <w:szCs w:val="28"/>
          <w:shd w:fill="auto" w:val="clear"/>
        </w:rPr>
        <w:footnoteReference w:id="8"/>
      </w:r>
      <w:r>
        <w:rPr>
          <w:rFonts w:cs="Times New Roman" w:ascii="Times New Roman" w:hAnsi="Times New Roman"/>
          <w:sz w:val="28"/>
          <w:szCs w:val="28"/>
          <w:shd w:fill="auto" w:val="clear"/>
        </w:rPr>
        <w:t>.</w:t>
      </w:r>
    </w:p>
    <w:p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ConsPlusTitle"/>
        <w:numPr>
          <w:ilvl w:val="2"/>
          <w:numId w:val="30"/>
        </w:numPr>
        <w:ind w:hanging="709" w:left="709"/>
        <w:jc w:val="both"/>
        <w:outlineLvl w:val="0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В сфере охраны здоровья населения:</w:t>
      </w:r>
    </w:p>
    <w:p>
      <w:pPr>
        <w:pStyle w:val="ConsPlusTitle"/>
        <w:numPr>
          <w:ilvl w:val="0"/>
          <w:numId w:val="0"/>
        </w:numPr>
        <w:ind w:firstLine="540" w:left="709"/>
        <w:jc w:val="both"/>
        <w:outlineLvl w:val="0"/>
        <w:rPr>
          <w:rFonts w:ascii="Times New Roman" w:hAnsi="Times New Roman" w:cs="Times New Roman"/>
          <w:b w:val="false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</w:r>
    </w:p>
    <w:p>
      <w:pPr>
        <w:pStyle w:val="ConsPlusNormal"/>
        <w:numPr>
          <w:ilvl w:val="0"/>
          <w:numId w:val="10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создает и поддерживает в состоянии готовности силы и средства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;</w:t>
      </w:r>
    </w:p>
    <w:p>
      <w:pPr>
        <w:pStyle w:val="ConsPlusNormal"/>
        <w:numPr>
          <w:ilvl w:val="0"/>
          <w:numId w:val="10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участвует в выполнении мероприятий по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, разработке и реализации плана приведения в готовность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Кемеровской области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–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Кузбасса и плана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и защиты населения Кемеровской области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–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Кузбасса;</w:t>
      </w:r>
    </w:p>
    <w:p>
      <w:pPr>
        <w:pStyle w:val="ConsPlusNormal"/>
        <w:numPr>
          <w:ilvl w:val="0"/>
          <w:numId w:val="10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создает, реконструирует и поддерживает в состоянии постоянной готовности к использованию защитные сооружения и другие объекты гражданской обороны;</w:t>
      </w:r>
    </w:p>
    <w:p>
      <w:pPr>
        <w:pStyle w:val="ConsPlusNormal"/>
        <w:numPr>
          <w:ilvl w:val="0"/>
          <w:numId w:val="10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принимает участие в планировании мероприятий по поддержанию устойчивого функционирования организаций в военное время;</w:t>
      </w:r>
    </w:p>
    <w:p>
      <w:pPr>
        <w:pStyle w:val="ConsPlusNormal"/>
        <w:numPr>
          <w:ilvl w:val="0"/>
          <w:numId w:val="10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создает и содержит в целях гражданской обороны запасы медицинских средств, предназначенных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>
      <w:pPr>
        <w:pStyle w:val="ConsPlusNormal"/>
        <w:numPr>
          <w:ilvl w:val="0"/>
          <w:numId w:val="10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осуществляет мероприятия по развертыванию лечебных учреждений, необходимых для первоочередного обеспечения пострадавшего населения;</w:t>
      </w:r>
    </w:p>
    <w:p>
      <w:pPr>
        <w:pStyle w:val="ConsPlusNormal"/>
        <w:numPr>
          <w:ilvl w:val="0"/>
          <w:numId w:val="10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организует проведение противоэпидемических мероприятий среди населения, пострадавшего при военных конфликтах или вследствие этих конфликтов;</w:t>
      </w:r>
    </w:p>
    <w:p>
      <w:pPr>
        <w:pStyle w:val="ConsPlusNormal"/>
        <w:numPr>
          <w:ilvl w:val="0"/>
          <w:numId w:val="10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организует проведение лечебно-эвакуационных мероприятий;</w:t>
      </w:r>
    </w:p>
    <w:p>
      <w:pPr>
        <w:pStyle w:val="ConsPlusNormal"/>
        <w:numPr>
          <w:ilvl w:val="0"/>
          <w:numId w:val="10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представляет в Правительство Кемеровской области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–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Кузбасса предложения в перечень организаций, обеспечивающих выполнение мероприятий регионального уровня по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;</w:t>
      </w:r>
    </w:p>
    <w:p>
      <w:pPr>
        <w:pStyle w:val="ConsPlusNormal"/>
        <w:numPr>
          <w:ilvl w:val="0"/>
          <w:numId w:val="10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участвует в сборе и обмене информацией в области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Style w:val="FootnoteReference"/>
          <w:rFonts w:cs="Times New Roman" w:ascii="Times New Roman" w:hAnsi="Times New Roman"/>
          <w:sz w:val="28"/>
          <w:szCs w:val="28"/>
          <w:shd w:fill="auto" w:val="clear"/>
        </w:rPr>
        <w:footnoteReference w:id="9"/>
      </w:r>
      <w:r>
        <w:rPr>
          <w:rFonts w:ascii="Times New Roman" w:hAnsi="Times New Roman"/>
          <w:sz w:val="28"/>
          <w:szCs w:val="28"/>
          <w:shd w:fill="auto" w:val="clear"/>
        </w:rPr>
        <w:t>.</w:t>
      </w:r>
    </w:p>
    <w:p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ConsPlusTitle"/>
        <w:numPr>
          <w:ilvl w:val="2"/>
          <w:numId w:val="30"/>
        </w:numPr>
        <w:tabs>
          <w:tab w:val="clear" w:pos="708"/>
          <w:tab w:val="left" w:pos="709" w:leader="none"/>
        </w:tabs>
        <w:ind w:hanging="709" w:left="709"/>
        <w:jc w:val="both"/>
        <w:outlineLvl w:val="0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В сфере жилищно-коммунального и дорожного комплекса:</w:t>
      </w:r>
    </w:p>
    <w:p>
      <w:pPr>
        <w:pStyle w:val="ConsPlusTitle"/>
        <w:numPr>
          <w:ilvl w:val="0"/>
          <w:numId w:val="0"/>
        </w:numPr>
        <w:ind w:firstLine="540" w:left="0"/>
        <w:jc w:val="both"/>
        <w:outlineLvl w:val="0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ConsPlusNormal"/>
        <w:numPr>
          <w:ilvl w:val="0"/>
          <w:numId w:val="11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участвует в выполнении мероприятий по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, разработке и реализации плана приведения в готовность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Кемеровской области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–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Кузбасса и плана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и защиты населения Кемеровской области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–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Кузбасса;</w:t>
      </w:r>
    </w:p>
    <w:p>
      <w:pPr>
        <w:pStyle w:val="ConsPlusNormal"/>
        <w:numPr>
          <w:ilvl w:val="0"/>
          <w:numId w:val="11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создает и поддерживает в состоянии готовности силы и средства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;</w:t>
      </w:r>
    </w:p>
    <w:p>
      <w:pPr>
        <w:pStyle w:val="ConsPlusNormal"/>
        <w:numPr>
          <w:ilvl w:val="0"/>
          <w:numId w:val="11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создает, реконструирует и поддерживает в состоянии постоянной готовности к использованию защитные сооружения и другие объекты гражданской обороны;</w:t>
      </w:r>
    </w:p>
    <w:p>
      <w:pPr>
        <w:pStyle w:val="ConsPlusNormal"/>
        <w:numPr>
          <w:ilvl w:val="0"/>
          <w:numId w:val="11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принимает участие в планировании мероприятий по поддержанию устойчивого функционирования организаций в военное время;</w:t>
      </w:r>
    </w:p>
    <w:p>
      <w:pPr>
        <w:pStyle w:val="ConsPlusNormal"/>
        <w:numPr>
          <w:ilvl w:val="0"/>
          <w:numId w:val="11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создает и содержит в целях гражданской обороны запасы материально-технических и иных средств;</w:t>
      </w:r>
    </w:p>
    <w:p>
      <w:pPr>
        <w:pStyle w:val="ConsPlusNormal"/>
        <w:numPr>
          <w:ilvl w:val="0"/>
          <w:numId w:val="11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выполняет мероприятия по первоочередному жизнеобеспечению населения, пострадавшего при военных конфликтах или вследствие этих конфликтов, а также при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природного и техногенного характера;</w:t>
      </w:r>
    </w:p>
    <w:p>
      <w:pPr>
        <w:pStyle w:val="ConsPlusNormal"/>
        <w:numPr>
          <w:ilvl w:val="0"/>
          <w:numId w:val="11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представляет в Правительство Кемеровской области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–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Кузбасса предложения в перечень организаций, обеспечивающих выполнение мероприятий регионального уровня по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;</w:t>
      </w:r>
    </w:p>
    <w:p>
      <w:pPr>
        <w:pStyle w:val="ConsPlusNormal"/>
        <w:numPr>
          <w:ilvl w:val="0"/>
          <w:numId w:val="11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участвует в сборе и обмене информацией в области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Style w:val="FootnoteReference"/>
          <w:rFonts w:cs="Times New Roman" w:ascii="Times New Roman" w:hAnsi="Times New Roman"/>
          <w:sz w:val="28"/>
          <w:szCs w:val="28"/>
          <w:shd w:fill="auto" w:val="clear"/>
        </w:rPr>
        <w:footnoteReference w:id="10"/>
      </w:r>
      <w:r>
        <w:rPr>
          <w:rFonts w:ascii="Times New Roman" w:hAnsi="Times New Roman"/>
          <w:sz w:val="28"/>
          <w:szCs w:val="28"/>
          <w:shd w:fill="auto" w:val="clear"/>
        </w:rPr>
        <w:t>.</w:t>
      </w:r>
    </w:p>
    <w:p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ConsPlusTitle"/>
        <w:numPr>
          <w:ilvl w:val="2"/>
          <w:numId w:val="30"/>
        </w:numPr>
        <w:tabs>
          <w:tab w:val="clear" w:pos="708"/>
          <w:tab w:val="left" w:pos="709" w:leader="none"/>
        </w:tabs>
        <w:ind w:hanging="709" w:left="709"/>
        <w:jc w:val="both"/>
        <w:outlineLvl w:val="0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В сферах металлургической, горнорудной, химической, машиностроительной, легкой промышленности Кемеровской области 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>–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Кузбасса, торговой деятельности и общественного питания, лицензирования и регионального государственного контроля (надзора) в области розничной продажи алкогольной и спиртосодержащей продукции, лицензирования и лицензионного контроля в области оборота лома черных и цветных металлов, реализации мероприятий по обеспечению антитеррористической защищенности торговых объектов (территорий), а также вопросы развития газификации:</w:t>
      </w:r>
    </w:p>
    <w:p>
      <w:pPr>
        <w:pStyle w:val="ConsPlusTitle"/>
        <w:numPr>
          <w:ilvl w:val="0"/>
          <w:numId w:val="0"/>
        </w:numPr>
        <w:ind w:firstLine="540" w:left="0"/>
        <w:jc w:val="both"/>
        <w:outlineLvl w:val="0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ConsPlusNormal"/>
        <w:numPr>
          <w:ilvl w:val="0"/>
          <w:numId w:val="12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участвует в выполнении мероприятий по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, разработке и реализации плана приведения в готовность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Кемеровской области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–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Кузбасса и плана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и защиты населения Кемеровской области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–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Кузбасса;</w:t>
      </w:r>
    </w:p>
    <w:p>
      <w:pPr>
        <w:pStyle w:val="ConsPlusNormal"/>
        <w:numPr>
          <w:ilvl w:val="0"/>
          <w:numId w:val="12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создает и поддерживает в состоянии готовности силы и средства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; </w:t>
      </w:r>
    </w:p>
    <w:p>
      <w:pPr>
        <w:pStyle w:val="ConsPlusNormal"/>
        <w:numPr>
          <w:ilvl w:val="0"/>
          <w:numId w:val="12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создает, реконструирует и поддерживает в состоянии постоянной готовности к использованию защитные сооружения и другие объекты гражданской обороны;</w:t>
      </w:r>
    </w:p>
    <w:p>
      <w:pPr>
        <w:pStyle w:val="ConsPlusNormal"/>
        <w:numPr>
          <w:ilvl w:val="0"/>
          <w:numId w:val="12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принимает участие в планировании мероприятий по поддержанию устойчивого функционирования организаций в военное время;</w:t>
      </w:r>
    </w:p>
    <w:p>
      <w:pPr>
        <w:pStyle w:val="ConsPlusNormal"/>
        <w:numPr>
          <w:ilvl w:val="0"/>
          <w:numId w:val="12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создает и содержит в целях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запасы материально-технических и иных средств;</w:t>
      </w:r>
    </w:p>
    <w:p>
      <w:pPr>
        <w:pStyle w:val="ConsPlusNormal"/>
        <w:numPr>
          <w:ilvl w:val="0"/>
          <w:numId w:val="12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участвует в планировании мероприятий по подготовке к эвакуации населения и материальных ценностей в безопасные районы, их размещению, развертыванию учреждений, необходимых для первоочередного обеспечения пострадавшего населения;</w:t>
      </w:r>
    </w:p>
    <w:p>
      <w:pPr>
        <w:pStyle w:val="ConsPlusNormal"/>
        <w:numPr>
          <w:ilvl w:val="0"/>
          <w:numId w:val="12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участвует в первоочередном жизнеобеспечении населения, пострадавшего при военных конфликтах или вследствие этих конфликтов, а также при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природного и техногенного характера;</w:t>
      </w:r>
    </w:p>
    <w:p>
      <w:pPr>
        <w:pStyle w:val="ConsPlusNormal"/>
        <w:numPr>
          <w:ilvl w:val="0"/>
          <w:numId w:val="12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представляет в Правительство Кемеровской области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–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Кузбасса предложения в перечень организаций, обеспечивающих выполнение мероприятий регионального уровня по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;</w:t>
      </w:r>
    </w:p>
    <w:p>
      <w:pPr>
        <w:pStyle w:val="ConsPlusNormal"/>
        <w:numPr>
          <w:ilvl w:val="0"/>
          <w:numId w:val="12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участвует в сборе и обмене информацией в области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Style w:val="FootnoteReference"/>
          <w:rFonts w:cs="Times New Roman" w:ascii="Times New Roman" w:hAnsi="Times New Roman"/>
          <w:sz w:val="28"/>
          <w:szCs w:val="28"/>
          <w:shd w:fill="auto" w:val="clear"/>
        </w:rPr>
        <w:footnoteReference w:id="11"/>
      </w:r>
      <w:r>
        <w:rPr>
          <w:rFonts w:ascii="Times New Roman" w:hAnsi="Times New Roman"/>
          <w:sz w:val="28"/>
          <w:szCs w:val="28"/>
          <w:shd w:fill="auto" w:val="clear"/>
        </w:rPr>
        <w:t>.</w:t>
      </w:r>
    </w:p>
    <w:p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ConsPlusTitle"/>
        <w:numPr>
          <w:ilvl w:val="2"/>
          <w:numId w:val="30"/>
        </w:numPr>
        <w:tabs>
          <w:tab w:val="clear" w:pos="708"/>
          <w:tab w:val="left" w:pos="709" w:leader="none"/>
        </w:tabs>
        <w:ind w:hanging="709" w:left="709"/>
        <w:jc w:val="both"/>
        <w:outlineLvl w:val="0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В сфере автомобильного, городского электрического, железнодорожного, авиационного, внутреннего водного транспорта:</w:t>
      </w:r>
    </w:p>
    <w:p>
      <w:pPr>
        <w:pStyle w:val="ConsPlusTitle"/>
        <w:numPr>
          <w:ilvl w:val="0"/>
          <w:numId w:val="0"/>
        </w:numPr>
        <w:ind w:firstLine="540" w:left="0"/>
        <w:jc w:val="both"/>
        <w:outlineLvl w:val="0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ConsPlusNormal"/>
        <w:numPr>
          <w:ilvl w:val="0"/>
          <w:numId w:val="13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участвует в выполнении мероприятий по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, разработке и реализации плана приведения в готовность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Кемеровской области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–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Кузбасса и плана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и защиты населения Кемеровской области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–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Кузбасса;</w:t>
      </w:r>
    </w:p>
    <w:p>
      <w:pPr>
        <w:pStyle w:val="ConsPlusNormal"/>
        <w:numPr>
          <w:ilvl w:val="0"/>
          <w:numId w:val="13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создает и поддерживает в состоянии готовности силы и средства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;</w:t>
      </w:r>
    </w:p>
    <w:p>
      <w:pPr>
        <w:pStyle w:val="ConsPlusNormal"/>
        <w:numPr>
          <w:ilvl w:val="0"/>
          <w:numId w:val="13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создает, реконструирует и поддерживает в состоянии постоянной готовности к использованию защитные сооружения и другие объекты гражданской обороны;</w:t>
      </w:r>
    </w:p>
    <w:p>
      <w:pPr>
        <w:pStyle w:val="ConsPlusNormal"/>
        <w:numPr>
          <w:ilvl w:val="0"/>
          <w:numId w:val="13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принимает участие в планировании мероприятий по поддержанию устойчивого функционирования организаций в военное время;</w:t>
      </w:r>
    </w:p>
    <w:p>
      <w:pPr>
        <w:pStyle w:val="ConsPlusNormal"/>
        <w:numPr>
          <w:ilvl w:val="0"/>
          <w:numId w:val="13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создает и содержит в целях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запасы материально-технических и иных средств;</w:t>
      </w:r>
    </w:p>
    <w:p>
      <w:pPr>
        <w:pStyle w:val="ConsPlusNormal"/>
        <w:numPr>
          <w:ilvl w:val="0"/>
          <w:numId w:val="13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организует подготовку и поддержание в постоянной готовности к использованию транспортных средств для проведения эвакуационных мероприятий;</w:t>
      </w:r>
    </w:p>
    <w:p>
      <w:pPr>
        <w:pStyle w:val="ConsPlusNormal"/>
        <w:numPr>
          <w:ilvl w:val="0"/>
          <w:numId w:val="13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организует перевозку материалов для строительства защитных сооружений;</w:t>
      </w:r>
    </w:p>
    <w:p>
      <w:pPr>
        <w:pStyle w:val="ConsPlusNormal"/>
        <w:numPr>
          <w:ilvl w:val="0"/>
          <w:numId w:val="13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выполняет мероприятия по вывозу в безопасные районы населения, материальных и культурных ценностей, уникального оборудования и иных средств из зон возможных опасностей;</w:t>
      </w:r>
    </w:p>
    <w:p>
      <w:pPr>
        <w:pStyle w:val="ConsPlusNormal"/>
        <w:numPr>
          <w:ilvl w:val="0"/>
          <w:numId w:val="13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осуществляет подвоз рабочих смен организаций, осуществляющих свою деятельность в особый период;</w:t>
      </w:r>
    </w:p>
    <w:p>
      <w:pPr>
        <w:pStyle w:val="ConsPlusNormal"/>
        <w:numPr>
          <w:ilvl w:val="0"/>
          <w:numId w:val="13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представляет в Правительство Кемеровской области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–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Кузбасса предложения в перечень организаций, обеспечивающих выполнение мероприятий регионального уровня по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;</w:t>
      </w:r>
    </w:p>
    <w:p>
      <w:pPr>
        <w:pStyle w:val="ConsPlusNormal"/>
        <w:numPr>
          <w:ilvl w:val="0"/>
          <w:numId w:val="13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участвует в сборе и обмене информацией в области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Style w:val="FootnoteReference"/>
          <w:rFonts w:cs="Times New Roman" w:ascii="Times New Roman" w:hAnsi="Times New Roman"/>
          <w:sz w:val="28"/>
          <w:szCs w:val="28"/>
          <w:shd w:fill="auto" w:val="clear"/>
        </w:rPr>
        <w:footnoteReference w:id="12"/>
      </w:r>
      <w:r>
        <w:rPr>
          <w:rFonts w:ascii="Times New Roman" w:hAnsi="Times New Roman"/>
          <w:sz w:val="28"/>
          <w:szCs w:val="28"/>
          <w:shd w:fill="auto" w:val="clear"/>
        </w:rPr>
        <w:t>.</w:t>
      </w:r>
    </w:p>
    <w:p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ConsPlusTitle"/>
        <w:numPr>
          <w:ilvl w:val="2"/>
          <w:numId w:val="30"/>
        </w:numPr>
        <w:tabs>
          <w:tab w:val="clear" w:pos="708"/>
          <w:tab w:val="left" w:pos="709" w:leader="none"/>
        </w:tabs>
        <w:ind w:hanging="709" w:left="709"/>
        <w:jc w:val="both"/>
        <w:outlineLvl w:val="0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В сфере строительства и промышленности строительных материалов:</w:t>
      </w:r>
    </w:p>
    <w:p>
      <w:pPr>
        <w:pStyle w:val="ConsPlusTitle"/>
        <w:numPr>
          <w:ilvl w:val="0"/>
          <w:numId w:val="0"/>
        </w:numPr>
        <w:ind w:firstLine="540" w:left="0"/>
        <w:jc w:val="both"/>
        <w:outlineLvl w:val="0"/>
        <w:rPr>
          <w:rFonts w:ascii="Times New Roman" w:hAnsi="Times New Roman" w:cs="Times New Roman"/>
          <w:b w:val="false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</w:r>
    </w:p>
    <w:p>
      <w:pPr>
        <w:pStyle w:val="ConsPlusTitle"/>
        <w:numPr>
          <w:ilvl w:val="0"/>
          <w:numId w:val="14"/>
        </w:numPr>
        <w:ind w:hanging="283" w:left="709"/>
        <w:jc w:val="both"/>
        <w:outlineLvl w:val="0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участвует в выполнении мероприятий по 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, разработке и реализации плана приведения в готовность 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 Кемеровской области 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– 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Кузбасса и плана 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 и защиты населения Кемеровской области 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– 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Кузбасса;</w:t>
      </w:r>
    </w:p>
    <w:p>
      <w:pPr>
        <w:pStyle w:val="ConsPlusTitle"/>
        <w:numPr>
          <w:ilvl w:val="0"/>
          <w:numId w:val="14"/>
        </w:numPr>
        <w:ind w:hanging="283" w:left="709"/>
        <w:jc w:val="both"/>
        <w:outlineLvl w:val="0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создает и поддерживает в состоянии готовности силы и средства 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;</w:t>
      </w:r>
    </w:p>
    <w:p>
      <w:pPr>
        <w:pStyle w:val="ConsPlusTitle"/>
        <w:numPr>
          <w:ilvl w:val="0"/>
          <w:numId w:val="14"/>
        </w:numPr>
        <w:ind w:hanging="283" w:left="709"/>
        <w:jc w:val="both"/>
        <w:outlineLvl w:val="0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создает, реконструирует и поддерживает в состоянии постоянной готовности к использованию защитные сооружения и другие объекты гражданской обороны;</w:t>
      </w:r>
    </w:p>
    <w:p>
      <w:pPr>
        <w:pStyle w:val="ConsPlusTitle"/>
        <w:numPr>
          <w:ilvl w:val="0"/>
          <w:numId w:val="14"/>
        </w:numPr>
        <w:ind w:hanging="283" w:left="709"/>
        <w:jc w:val="both"/>
        <w:outlineLvl w:val="0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принимает участие в планировании мероприятий по поддержанию устойчивого функционирования организаций в военное время;</w:t>
      </w:r>
    </w:p>
    <w:p>
      <w:pPr>
        <w:pStyle w:val="ConsPlusTitle"/>
        <w:numPr>
          <w:ilvl w:val="0"/>
          <w:numId w:val="14"/>
        </w:numPr>
        <w:ind w:hanging="283" w:left="709"/>
        <w:jc w:val="both"/>
        <w:outlineLvl w:val="0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создает и содержит в целях 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 запасы материально-технических и иных средств;</w:t>
      </w:r>
    </w:p>
    <w:p>
      <w:pPr>
        <w:pStyle w:val="ConsPlusTitle"/>
        <w:numPr>
          <w:ilvl w:val="0"/>
          <w:numId w:val="14"/>
        </w:numPr>
        <w:ind w:hanging="283" w:left="709"/>
        <w:jc w:val="both"/>
        <w:outlineLvl w:val="0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организует строительство недостающих укрытий в безопасных районах;</w:t>
      </w:r>
    </w:p>
    <w:p>
      <w:pPr>
        <w:pStyle w:val="ConsPlusTitle"/>
        <w:numPr>
          <w:ilvl w:val="0"/>
          <w:numId w:val="14"/>
        </w:numPr>
        <w:ind w:hanging="283" w:left="709"/>
        <w:jc w:val="both"/>
        <w:outlineLvl w:val="0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представляет в Правительство Кемеровской области 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– 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Кузбасса предложения в перечень организаций, обеспечивающих выполнение мероприятий регионального уровня по 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;</w:t>
      </w:r>
    </w:p>
    <w:p>
      <w:pPr>
        <w:pStyle w:val="ConsPlusTitle"/>
        <w:numPr>
          <w:ilvl w:val="0"/>
          <w:numId w:val="14"/>
        </w:numPr>
        <w:ind w:hanging="283" w:left="709"/>
        <w:jc w:val="both"/>
        <w:outlineLvl w:val="0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участвует в сборе и обмене информацией в области 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>ГО</w:t>
      </w:r>
      <w:r>
        <w:rPr>
          <w:rStyle w:val="FootnoteReference"/>
          <w:rFonts w:cs="Times New Roman" w:ascii="Times New Roman" w:hAnsi="Times New Roman"/>
          <w:b w:val="false"/>
          <w:sz w:val="28"/>
          <w:szCs w:val="28"/>
          <w:shd w:fill="auto" w:val="clear"/>
        </w:rPr>
        <w:footnoteReference w:id="13"/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>.</w:t>
      </w:r>
    </w:p>
    <w:p>
      <w:pPr>
        <w:pStyle w:val="ConsPlusTitle"/>
        <w:numPr>
          <w:ilvl w:val="0"/>
          <w:numId w:val="0"/>
        </w:numPr>
        <w:ind w:hanging="0" w:left="709"/>
        <w:jc w:val="both"/>
        <w:outlineLvl w:val="0"/>
        <w:rPr>
          <w:rFonts w:ascii="Times New Roman" w:hAnsi="Times New Roman" w:cs="Times New Roman"/>
          <w:b w:val="false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</w:r>
    </w:p>
    <w:p>
      <w:pPr>
        <w:pStyle w:val="ConsPlusTitle"/>
        <w:numPr>
          <w:ilvl w:val="2"/>
          <w:numId w:val="30"/>
        </w:numPr>
        <w:tabs>
          <w:tab w:val="clear" w:pos="708"/>
          <w:tab w:val="left" w:pos="709" w:leader="none"/>
        </w:tabs>
        <w:ind w:hanging="709" w:left="709"/>
        <w:jc w:val="both"/>
        <w:outlineLvl w:val="0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В сфере образования:</w:t>
      </w:r>
    </w:p>
    <w:p>
      <w:pPr>
        <w:pStyle w:val="ConsPlusTitle"/>
        <w:numPr>
          <w:ilvl w:val="0"/>
          <w:numId w:val="0"/>
        </w:numPr>
        <w:ind w:hanging="0" w:left="0"/>
        <w:jc w:val="both"/>
        <w:outlineLvl w:val="0"/>
        <w:rPr>
          <w:rFonts w:ascii="Times New Roman" w:hAnsi="Times New Roman" w:cs="Times New Roman"/>
          <w:b w:val="false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</w:r>
    </w:p>
    <w:p>
      <w:pPr>
        <w:pStyle w:val="ConsPlusNormal"/>
        <w:numPr>
          <w:ilvl w:val="0"/>
          <w:numId w:val="15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участвует в выполнении мероприятий по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, разработке и реализации плана приведения в готовность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Кемеровской области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–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Кузбасса и плана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и защиты населения Кемеровской области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–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Кузбасса;</w:t>
      </w:r>
    </w:p>
    <w:p>
      <w:pPr>
        <w:pStyle w:val="ConsPlusNormal"/>
        <w:numPr>
          <w:ilvl w:val="0"/>
          <w:numId w:val="15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создает и поддерживает в состоянии готовности силы и средства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;</w:t>
      </w:r>
    </w:p>
    <w:p>
      <w:pPr>
        <w:pStyle w:val="ConsPlusNormal"/>
        <w:numPr>
          <w:ilvl w:val="0"/>
          <w:numId w:val="15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принимает участие в планировании мероприятий по поддержанию устойчивого функционирования организаций в военное время;</w:t>
      </w:r>
    </w:p>
    <w:p>
      <w:pPr>
        <w:pStyle w:val="ConsPlusNormal"/>
        <w:numPr>
          <w:ilvl w:val="0"/>
          <w:numId w:val="15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создает, реконструирует и поддерживает в состоянии постоянной готовности к использованию защитные сооружения и другие объекты гражданской обороны;</w:t>
      </w:r>
    </w:p>
    <w:p>
      <w:pPr>
        <w:pStyle w:val="ConsPlusNormal"/>
        <w:numPr>
          <w:ilvl w:val="0"/>
          <w:numId w:val="15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участвует в планировании и выполнении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населения;</w:t>
      </w:r>
    </w:p>
    <w:p>
      <w:pPr>
        <w:pStyle w:val="ConsPlusNormal"/>
        <w:numPr>
          <w:ilvl w:val="0"/>
          <w:numId w:val="15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организует подготовку обучающихся в области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и защиты населения;</w:t>
      </w:r>
    </w:p>
    <w:p>
      <w:pPr>
        <w:pStyle w:val="ConsPlusNormal"/>
        <w:numPr>
          <w:ilvl w:val="0"/>
          <w:numId w:val="15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представляет в Правительство Кемеровской области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–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Кузбасса предложения в перечень организаций, обеспечивающих выполнение мероприятий регионального уровня по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;</w:t>
      </w:r>
    </w:p>
    <w:p>
      <w:pPr>
        <w:pStyle w:val="ConsPlusNormal"/>
        <w:numPr>
          <w:ilvl w:val="0"/>
          <w:numId w:val="15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участвует в сборе и обмене информацией в области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Style w:val="FootnoteReference"/>
          <w:rFonts w:cs="Times New Roman" w:ascii="Times New Roman" w:hAnsi="Times New Roman"/>
          <w:sz w:val="28"/>
          <w:szCs w:val="28"/>
          <w:shd w:fill="auto" w:val="clear"/>
        </w:rPr>
        <w:footnoteReference w:id="14"/>
      </w:r>
      <w:r>
        <w:rPr>
          <w:rFonts w:ascii="Times New Roman" w:hAnsi="Times New Roman"/>
          <w:sz w:val="28"/>
          <w:szCs w:val="28"/>
          <w:shd w:fill="auto" w:val="clear"/>
        </w:rPr>
        <w:t>.</w:t>
      </w:r>
    </w:p>
    <w:p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ConsPlusTitle"/>
        <w:numPr>
          <w:ilvl w:val="2"/>
          <w:numId w:val="30"/>
        </w:numPr>
        <w:tabs>
          <w:tab w:val="clear" w:pos="708"/>
          <w:tab w:val="left" w:pos="709" w:leader="none"/>
        </w:tabs>
        <w:ind w:hanging="709" w:left="709"/>
        <w:jc w:val="both"/>
        <w:outlineLvl w:val="0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В сфере культуры и искусства:</w:t>
      </w:r>
    </w:p>
    <w:p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ConsPlusNormal"/>
        <w:numPr>
          <w:ilvl w:val="0"/>
          <w:numId w:val="16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участвует в выполнении мероприятий по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, разработке и реализации плана приведения в готовность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Кемеровской области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–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Кузбасса и плана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и защиты населения Кемеровской области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–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Кузбасса;</w:t>
      </w:r>
    </w:p>
    <w:p>
      <w:pPr>
        <w:pStyle w:val="ConsPlusNormal"/>
        <w:numPr>
          <w:ilvl w:val="0"/>
          <w:numId w:val="16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участвует в планировании и выполнении мероприятий по подготовке к эвакуации населения, материальных и культурных ценностей в безопасные районы, их размещению;</w:t>
      </w:r>
    </w:p>
    <w:p>
      <w:pPr>
        <w:pStyle w:val="ConsPlusNormal"/>
        <w:numPr>
          <w:ilvl w:val="0"/>
          <w:numId w:val="16"/>
        </w:numPr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представляет в Правительство Кемеровской области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–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Кузбасса предложения в перечень организаций, обеспечивающих выполнение мероприятий регионального уровня по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Style w:val="FootnoteReference"/>
          <w:rFonts w:cs="Times New Roman" w:ascii="Times New Roman" w:hAnsi="Times New Roman"/>
          <w:sz w:val="28"/>
          <w:szCs w:val="28"/>
          <w:shd w:fill="auto" w:val="clear"/>
        </w:rPr>
        <w:footnoteReference w:id="15"/>
      </w:r>
      <w:r>
        <w:rPr>
          <w:rFonts w:ascii="Times New Roman" w:hAnsi="Times New Roman"/>
          <w:sz w:val="28"/>
          <w:szCs w:val="28"/>
          <w:shd w:fill="auto" w:val="clear"/>
        </w:rPr>
        <w:t>.</w:t>
      </w:r>
    </w:p>
    <w:p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ConsPlusNormal"/>
        <w:numPr>
          <w:ilvl w:val="0"/>
          <w:numId w:val="30"/>
        </w:numPr>
        <w:ind w:hanging="709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zCs w:val="28"/>
          <w:shd w:fill="auto" w:val="clear"/>
        </w:rPr>
        <w:t>ПОЛНОМОЧИЯ ОМСУ</w:t>
      </w:r>
    </w:p>
    <w:p>
      <w:pPr>
        <w:pStyle w:val="Normal"/>
        <w:widowControl w:val="false"/>
        <w:spacing w:lineRule="auto" w:line="240" w:before="0" w:after="0"/>
        <w:ind w:left="720"/>
        <w:jc w:val="both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720"/>
        <w:jc w:val="both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ConsPlusNormal"/>
        <w:ind w:firstLine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Полномочия ОМСУ: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проводят мероприятия по ГО, разрабатывают и реализовывают планы ГО и защиты населения;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проводят подготовку населения в области ГО;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создают, реконструируют и поддерживают в состоянии постоянной готовности к использованию муниципальные системы оповещения населения, защитные сооружения и другие объекты гражданской обороны;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проводят мероприятия по подготовке к эвакуации населения, материальных и культурных ценностей в безопасные районы;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проводят первоочередные мероприятия по поддержанию устойчивого функционирования организаций в военное время;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создают и содержат в целях ГО запасы продовольствия, медицинских средств индивидуальной защиты и иных средств;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обеспечивают и осуществляют своевременное оповещение населения;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в пределах своих полномочий создают и поддерживают в состоянии готовности силы и средства ГО, необходимые для решения вопросов местного значения;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определяют перечень организаций, обеспечивающих выполнение мероприятий местного уровня по ГО</w:t>
      </w:r>
      <w:r>
        <w:rPr>
          <w:rStyle w:val="FootnoteReference"/>
          <w:rFonts w:ascii="Times New Roman" w:hAnsi="Times New Roman"/>
          <w:sz w:val="28"/>
          <w:szCs w:val="28"/>
          <w:shd w:fill="auto" w:val="clear"/>
          <w:lang w:eastAsia="ru-RU"/>
        </w:rPr>
        <w:footnoteReference w:id="16"/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.</w:t>
      </w:r>
      <w:r>
        <w:br w:type="page"/>
      </w:r>
    </w:p>
    <w:p>
      <w:pPr>
        <w:pStyle w:val="Normal"/>
        <w:widowControl w:val="false"/>
        <w:numPr>
          <w:ilvl w:val="0"/>
          <w:numId w:val="30"/>
        </w:numPr>
        <w:spacing w:lineRule="auto" w:line="240" w:before="0" w:after="0"/>
        <w:ind w:hanging="709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zCs w:val="28"/>
          <w:shd w:fill="auto" w:val="clear"/>
          <w:lang w:eastAsia="ru-RU"/>
        </w:rPr>
        <w:t>ОБЯЗАННОСТИ ОРГАНИЗАЦИЙ</w:t>
      </w:r>
    </w:p>
    <w:p>
      <w:pPr>
        <w:pStyle w:val="Normal"/>
        <w:widowControl w:val="false"/>
        <w:spacing w:lineRule="auto" w:line="240" w:before="0" w:after="0"/>
        <w:ind w:left="720"/>
        <w:jc w:val="both"/>
        <w:rPr>
          <w:rFonts w:ascii="Times New Roman" w:hAnsi="Times New Roman"/>
          <w:b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b/>
          <w:sz w:val="28"/>
          <w:szCs w:val="28"/>
          <w:shd w:fill="auto" w:val="clear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720"/>
        <w:jc w:val="both"/>
        <w:rPr>
          <w:rFonts w:ascii="Times New Roman" w:hAnsi="Times New Roman"/>
          <w:b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b/>
          <w:sz w:val="28"/>
          <w:szCs w:val="28"/>
          <w:shd w:fill="auto" w:val="clear"/>
          <w:lang w:eastAsia="ru-RU"/>
        </w:rPr>
      </w:r>
    </w:p>
    <w:p>
      <w:pPr>
        <w:pStyle w:val="Normal"/>
        <w:numPr>
          <w:ilvl w:val="1"/>
          <w:numId w:val="30"/>
        </w:numPr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ind w:hanging="709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Организации в пределах своих полномочий и в порядке, установленном федеральными законами и иными нормативными правовыми актами РФ: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ind w:left="709"/>
        <w:jc w:val="both"/>
        <w:textAlignment w:val="baseline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hanging="294" w:left="72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планируют и организуют проведение мероприятий по ГО;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hanging="294" w:left="72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проводят мероприятия по поддержанию своего устойчивого функционирования в военное время;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hanging="294" w:left="72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осуществляют подготовку своих работников в области ГО;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hanging="294" w:left="72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создают и содержат в целях ГО запасы материально-технических, продовольственных, медицинских и иных средств.</w:t>
      </w:r>
    </w:p>
    <w:p>
      <w:pPr>
        <w:pStyle w:val="Normal"/>
        <w:shd w:val="clear" w:color="auto" w:fill="FFFFFF"/>
        <w:spacing w:lineRule="auto" w:line="240" w:before="0" w:after="0"/>
        <w:ind w:left="720"/>
        <w:jc w:val="both"/>
        <w:textAlignment w:val="baseline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numPr>
          <w:ilvl w:val="1"/>
          <w:numId w:val="30"/>
        </w:numPr>
        <w:shd w:val="clear" w:color="auto" w:fill="FFFFFF"/>
        <w:spacing w:lineRule="auto" w:line="240" w:before="0" w:after="0"/>
        <w:ind w:hanging="709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Организации, отнесенные в установленном порядке к категориям по ГО, создают и поддерживают в состоянии готовности нештатные формирования по обеспечению выполнения мероприятий по ГО</w:t>
      </w:r>
    </w:p>
    <w:p>
      <w:pPr>
        <w:pStyle w:val="Normal"/>
        <w:shd w:val="clear" w:color="auto" w:fill="FFFFFF"/>
        <w:spacing w:lineRule="auto" w:line="240" w:before="0" w:after="0"/>
        <w:ind w:left="709"/>
        <w:jc w:val="both"/>
        <w:textAlignment w:val="baseline"/>
        <w:rPr>
          <w:rFonts w:ascii="Times New Roman" w:hAnsi="Times New Roman"/>
          <w:b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b/>
          <w:sz w:val="28"/>
          <w:szCs w:val="28"/>
          <w:shd w:fill="auto" w:val="clear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Организации, эксплуатирующие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ГО федерального органа исполнительной власти, и организаций, обеспечивающих выполнение мероприятий регионального и местного уровней по ГО, создают и поддерживают в состоянии готовности нештатные аварийно-спасательные формирования.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Типовой порядок создания нештатных формирований по обеспечению выполнения мероприятий по ГО определяется федеральным органом исполнительной власти, уполномоченным на решение задач в области ГО.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numPr>
          <w:ilvl w:val="1"/>
          <w:numId w:val="30"/>
        </w:numPr>
        <w:shd w:val="clear" w:color="auto" w:fill="FFFFFF"/>
        <w:spacing w:lineRule="auto" w:line="240" w:before="0" w:after="0"/>
        <w:ind w:hanging="709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Организации, эксплуатирующие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опасности, создают и поддерживают в состоянии готовности локальные системы оповещения</w:t>
      </w:r>
      <w:r>
        <w:rPr>
          <w:rStyle w:val="FootnoteReference"/>
          <w:rFonts w:ascii="Times New Roman" w:hAnsi="Times New Roman"/>
          <w:sz w:val="28"/>
          <w:szCs w:val="28"/>
          <w:shd w:fill="auto" w:val="clear"/>
          <w:lang w:eastAsia="ru-RU"/>
        </w:rPr>
        <w:footnoteReference w:id="17"/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.</w:t>
      </w:r>
      <w:r>
        <w:br w:type="page"/>
      </w:r>
    </w:p>
    <w:p>
      <w:pPr>
        <w:pStyle w:val="Normal"/>
        <w:numPr>
          <w:ilvl w:val="0"/>
          <w:numId w:val="30"/>
        </w:numPr>
        <w:shd w:val="clear" w:color="auto" w:fill="FFFFFF"/>
        <w:spacing w:lineRule="auto" w:line="240" w:before="0" w:after="0"/>
        <w:ind w:hanging="709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zCs w:val="28"/>
          <w:shd w:fill="auto" w:val="clear"/>
          <w:lang w:eastAsia="ru-RU"/>
        </w:rPr>
        <w:t>ОБЯЗАННОСТИ ГРАЖДАН</w:t>
      </w:r>
    </w:p>
    <w:p>
      <w:pPr>
        <w:pStyle w:val="Normal"/>
        <w:widowControl w:val="false"/>
        <w:spacing w:lineRule="auto" w:line="240" w:before="0" w:after="0"/>
        <w:ind w:left="720"/>
        <w:jc w:val="both"/>
        <w:rPr>
          <w:rFonts w:ascii="Times New Roman" w:hAnsi="Times New Roman"/>
          <w:bCs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bCs/>
          <w:sz w:val="28"/>
          <w:szCs w:val="28"/>
          <w:shd w:fill="auto" w:val="clear"/>
        </w:rPr>
      </w:r>
    </w:p>
    <w:p>
      <w:pPr>
        <w:pStyle w:val="Normal"/>
        <w:widowControl w:val="false"/>
        <w:spacing w:lineRule="auto" w:line="240" w:before="0" w:after="0"/>
        <w:ind w:left="720"/>
        <w:jc w:val="both"/>
        <w:rPr>
          <w:rFonts w:ascii="Times New Roman" w:hAnsi="Times New Roman"/>
          <w:bCs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bCs/>
          <w:sz w:val="28"/>
          <w:szCs w:val="28"/>
          <w:shd w:fill="auto" w:val="clear"/>
        </w:rPr>
      </w:r>
    </w:p>
    <w:p>
      <w:pPr>
        <w:pStyle w:val="Normal"/>
        <w:widowControl w:val="false"/>
        <w:spacing w:lineRule="auto" w:line="240" w:before="0" w:after="0"/>
        <w:ind w:left="720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Обязанности граждан: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hanging="283" w:left="709"/>
        <w:contextualSpacing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проходят обучение в области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ГО;</w:t>
      </w:r>
    </w:p>
    <w:p>
      <w:pPr>
        <w:pStyle w:val="ConsNormal"/>
        <w:widowControl/>
        <w:numPr>
          <w:ilvl w:val="0"/>
          <w:numId w:val="2"/>
        </w:numPr>
        <w:tabs>
          <w:tab w:val="clear" w:pos="708"/>
          <w:tab w:val="left" w:pos="567" w:leader="none"/>
          <w:tab w:val="left" w:pos="720" w:leader="none"/>
          <w:tab w:val="left" w:pos="851" w:leader="none"/>
        </w:tabs>
        <w:ind w:hanging="283" w:left="709" w:right="0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принимают участие в проведении других мероприятий по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; </w:t>
      </w:r>
    </w:p>
    <w:p>
      <w:pPr>
        <w:pStyle w:val="ConsNormal"/>
        <w:widowControl/>
        <w:numPr>
          <w:ilvl w:val="0"/>
          <w:numId w:val="2"/>
        </w:numPr>
        <w:tabs>
          <w:tab w:val="clear" w:pos="708"/>
          <w:tab w:val="left" w:pos="567" w:leader="none"/>
          <w:tab w:val="left" w:pos="720" w:leader="none"/>
          <w:tab w:val="left" w:pos="851" w:leader="none"/>
        </w:tabs>
        <w:ind w:hanging="283" w:left="709" w:right="0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оказывают содействие </w:t>
      </w:r>
      <w:r>
        <w:rPr>
          <w:rFonts w:ascii="Times New Roman" w:hAnsi="Times New Roman"/>
          <w:sz w:val="28"/>
          <w:szCs w:val="28"/>
          <w:shd w:fill="auto" w:val="clear"/>
        </w:rPr>
        <w:t>ОГВ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и организациям в решении задач в области </w:t>
      </w:r>
      <w:r>
        <w:rPr>
          <w:rFonts w:ascii="Times New Roman" w:hAnsi="Times New Roman"/>
          <w:sz w:val="28"/>
          <w:szCs w:val="28"/>
          <w:shd w:fill="auto" w:val="clear"/>
        </w:rPr>
        <w:t>ГО</w:t>
      </w:r>
      <w:r>
        <w:rPr>
          <w:rStyle w:val="FootnoteReference"/>
          <w:rFonts w:cs="Times New Roman" w:ascii="Times New Roman" w:hAnsi="Times New Roman"/>
          <w:sz w:val="28"/>
          <w:szCs w:val="28"/>
          <w:shd w:fill="auto" w:val="clear"/>
        </w:rPr>
        <w:footnoteReference w:id="18"/>
      </w:r>
      <w:r>
        <w:rPr>
          <w:rFonts w:ascii="Times New Roman" w:hAnsi="Times New Roman"/>
          <w:sz w:val="28"/>
          <w:szCs w:val="28"/>
          <w:shd w:fill="auto" w:val="clear"/>
        </w:rPr>
        <w:t>.</w:t>
      </w:r>
    </w:p>
    <w:p>
      <w:pPr>
        <w:pStyle w:val="ConsNormal"/>
        <w:widowControl/>
        <w:tabs>
          <w:tab w:val="clear" w:pos="708"/>
          <w:tab w:val="left" w:pos="567" w:leader="none"/>
          <w:tab w:val="left" w:pos="851" w:leader="none"/>
        </w:tabs>
        <w:ind w:hanging="0" w:right="0"/>
        <w:jc w:val="both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  <w:r>
        <w:br w:type="page"/>
      </w:r>
    </w:p>
    <w:p>
      <w:pPr>
        <w:pStyle w:val="ListParagraph"/>
        <w:tabs>
          <w:tab w:val="clear" w:pos="708"/>
          <w:tab w:val="left" w:pos="4820" w:leader="none"/>
          <w:tab w:val="left" w:pos="4962" w:leader="none"/>
        </w:tabs>
        <w:spacing w:lineRule="auto" w:line="240" w:before="0" w:after="0"/>
        <w:ind w:firstLine="709" w:left="0"/>
        <w:contextualSpacing/>
        <w:jc w:val="center"/>
        <w:rPr>
          <w:rFonts w:ascii="Times New Roman" w:hAnsi="Times New Roman"/>
          <w:spacing w:val="2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shd w:fill="auto" w:val="clear"/>
          <w:lang w:eastAsia="ru-RU"/>
        </w:rPr>
      </w:r>
    </w:p>
    <w:p>
      <w:pPr>
        <w:pStyle w:val="ListParagraph"/>
        <w:spacing w:lineRule="auto" w:line="240" w:before="0" w:after="0"/>
        <w:ind w:firstLine="709" w:left="0"/>
        <w:contextualSpacing/>
        <w:jc w:val="center"/>
        <w:rPr>
          <w:rFonts w:ascii="Times New Roman" w:hAnsi="Times New Roman"/>
          <w:spacing w:val="2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shd w:fill="auto" w:val="clear"/>
          <w:lang w:eastAsia="ru-RU"/>
        </w:rPr>
      </w:r>
    </w:p>
    <w:p>
      <w:pPr>
        <w:pStyle w:val="ListParagraph"/>
        <w:spacing w:lineRule="auto" w:line="240" w:before="0" w:after="0"/>
        <w:ind w:firstLine="709" w:left="0"/>
        <w:contextualSpacing/>
        <w:jc w:val="center"/>
        <w:rPr>
          <w:rFonts w:ascii="Times New Roman" w:hAnsi="Times New Roman"/>
          <w:spacing w:val="2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shd w:fill="auto" w:val="clear"/>
          <w:lang w:eastAsia="ru-RU"/>
        </w:rPr>
      </w:r>
    </w:p>
    <w:p>
      <w:pPr>
        <w:pStyle w:val="ListParagraph"/>
        <w:spacing w:lineRule="auto" w:line="240" w:before="0" w:after="0"/>
        <w:ind w:firstLine="709" w:left="0"/>
        <w:contextualSpacing/>
        <w:jc w:val="center"/>
        <w:rPr>
          <w:rFonts w:ascii="Times New Roman" w:hAnsi="Times New Roman"/>
          <w:spacing w:val="2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shd w:fill="auto" w:val="clear"/>
          <w:lang w:eastAsia="ru-RU"/>
        </w:rPr>
      </w:r>
    </w:p>
    <w:p>
      <w:pPr>
        <w:pStyle w:val="ListParagraph"/>
        <w:spacing w:lineRule="auto" w:line="240" w:before="0" w:after="0"/>
        <w:ind w:firstLine="709" w:left="0"/>
        <w:contextualSpacing/>
        <w:jc w:val="center"/>
        <w:rPr>
          <w:rFonts w:ascii="Times New Roman" w:hAnsi="Times New Roman"/>
          <w:spacing w:val="2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shd w:fill="auto" w:val="clear"/>
          <w:lang w:eastAsia="ru-RU"/>
        </w:rPr>
      </w:r>
    </w:p>
    <w:p>
      <w:pPr>
        <w:pStyle w:val="ListParagraph"/>
        <w:spacing w:lineRule="auto" w:line="240" w:before="0" w:after="0"/>
        <w:ind w:firstLine="709" w:left="0"/>
        <w:contextualSpacing/>
        <w:jc w:val="center"/>
        <w:rPr>
          <w:rFonts w:ascii="Times New Roman" w:hAnsi="Times New Roman"/>
          <w:spacing w:val="2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shd w:fill="auto" w:val="clear"/>
          <w:lang w:eastAsia="ru-RU"/>
        </w:rPr>
      </w:r>
    </w:p>
    <w:p>
      <w:pPr>
        <w:pStyle w:val="ListParagraph"/>
        <w:spacing w:lineRule="auto" w:line="240" w:before="0" w:after="0"/>
        <w:ind w:firstLine="709" w:left="0"/>
        <w:contextualSpacing/>
        <w:jc w:val="center"/>
        <w:rPr>
          <w:rFonts w:ascii="Times New Roman" w:hAnsi="Times New Roman"/>
          <w:spacing w:val="2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shd w:fill="auto" w:val="clear"/>
          <w:lang w:eastAsia="ru-RU"/>
        </w:rPr>
      </w:r>
    </w:p>
    <w:p>
      <w:pPr>
        <w:pStyle w:val="ListParagraph"/>
        <w:spacing w:lineRule="auto" w:line="240" w:before="0" w:after="0"/>
        <w:ind w:firstLine="709" w:left="0"/>
        <w:contextualSpacing/>
        <w:jc w:val="center"/>
        <w:rPr>
          <w:rFonts w:ascii="Times New Roman" w:hAnsi="Times New Roman"/>
          <w:spacing w:val="2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shd w:fill="auto" w:val="clear"/>
          <w:lang w:eastAsia="ru-RU"/>
        </w:rPr>
      </w:r>
    </w:p>
    <w:p>
      <w:pPr>
        <w:pStyle w:val="ListParagraph"/>
        <w:spacing w:lineRule="auto" w:line="240" w:before="0" w:after="0"/>
        <w:ind w:firstLine="709" w:left="0"/>
        <w:contextualSpacing/>
        <w:jc w:val="center"/>
        <w:rPr>
          <w:rFonts w:ascii="Times New Roman" w:hAnsi="Times New Roman"/>
          <w:spacing w:val="2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shd w:fill="auto" w:val="clear"/>
          <w:lang w:eastAsia="ru-RU"/>
        </w:rPr>
      </w:r>
    </w:p>
    <w:p>
      <w:pPr>
        <w:pStyle w:val="ListParagraph"/>
        <w:spacing w:lineRule="auto" w:line="240" w:before="0" w:after="0"/>
        <w:ind w:firstLine="709" w:left="0"/>
        <w:contextualSpacing/>
        <w:jc w:val="center"/>
        <w:rPr>
          <w:rFonts w:ascii="Times New Roman" w:hAnsi="Times New Roman"/>
          <w:spacing w:val="2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shd w:fill="auto" w:val="clear"/>
          <w:lang w:eastAsia="ru-RU"/>
        </w:rPr>
      </w:r>
    </w:p>
    <w:p>
      <w:pPr>
        <w:pStyle w:val="ListParagraph"/>
        <w:spacing w:lineRule="auto" w:line="240" w:before="0" w:after="0"/>
        <w:ind w:firstLine="709" w:left="0"/>
        <w:contextualSpacing/>
        <w:jc w:val="center"/>
        <w:rPr>
          <w:rFonts w:ascii="Times New Roman" w:hAnsi="Times New Roman"/>
          <w:spacing w:val="2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shd w:fill="auto" w:val="clear"/>
          <w:lang w:eastAsia="ru-RU"/>
        </w:rPr>
      </w:r>
    </w:p>
    <w:p>
      <w:pPr>
        <w:pStyle w:val="ListParagraph"/>
        <w:spacing w:lineRule="auto" w:line="240" w:before="0" w:after="0"/>
        <w:ind w:firstLine="709" w:left="0"/>
        <w:contextualSpacing/>
        <w:jc w:val="center"/>
        <w:rPr>
          <w:rFonts w:ascii="Times New Roman" w:hAnsi="Times New Roman"/>
          <w:spacing w:val="2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shd w:fill="auto" w:val="clear"/>
          <w:lang w:eastAsia="ru-RU"/>
        </w:rPr>
      </w:r>
    </w:p>
    <w:p>
      <w:pPr>
        <w:pStyle w:val="ListParagraph"/>
        <w:spacing w:lineRule="auto" w:line="240" w:before="0" w:after="0"/>
        <w:ind w:firstLine="709" w:left="0"/>
        <w:contextualSpacing/>
        <w:jc w:val="center"/>
        <w:rPr>
          <w:rFonts w:ascii="Times New Roman" w:hAnsi="Times New Roman"/>
          <w:spacing w:val="2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shd w:fill="auto" w:val="clear"/>
          <w:lang w:eastAsia="ru-RU"/>
        </w:rPr>
      </w:r>
    </w:p>
    <w:p>
      <w:pPr>
        <w:pStyle w:val="ListParagraph"/>
        <w:spacing w:lineRule="auto" w:line="240" w:before="0" w:after="0"/>
        <w:ind w:firstLine="709" w:left="0"/>
        <w:contextualSpacing/>
        <w:jc w:val="center"/>
        <w:rPr>
          <w:rFonts w:ascii="Times New Roman" w:hAnsi="Times New Roman"/>
          <w:spacing w:val="2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shd w:fill="auto" w:val="clear"/>
          <w:lang w:eastAsia="ru-RU"/>
        </w:rPr>
      </w:r>
    </w:p>
    <w:p>
      <w:pPr>
        <w:pStyle w:val="ListParagraph"/>
        <w:spacing w:lineRule="auto" w:line="240" w:before="0" w:after="0"/>
        <w:ind w:firstLine="709" w:left="0"/>
        <w:contextualSpacing/>
        <w:jc w:val="center"/>
        <w:rPr>
          <w:rFonts w:ascii="Times New Roman" w:hAnsi="Times New Roman"/>
          <w:spacing w:val="2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shd w:fill="auto" w:val="clear"/>
          <w:lang w:eastAsia="ru-RU"/>
        </w:rPr>
      </w:r>
    </w:p>
    <w:p>
      <w:pPr>
        <w:pStyle w:val="ListParagraph"/>
        <w:spacing w:lineRule="auto" w:line="240" w:before="0" w:after="0"/>
        <w:ind w:firstLine="709" w:left="0"/>
        <w:contextualSpacing/>
        <w:jc w:val="center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b/>
          <w:sz w:val="36"/>
          <w:szCs w:val="36"/>
          <w:shd w:fill="auto" w:val="clear"/>
          <w:lang w:val="en-US" w:eastAsia="ru-RU"/>
        </w:rPr>
        <w:t>II</w:t>
      </w:r>
      <w:r>
        <w:rPr>
          <w:rFonts w:ascii="Times New Roman" w:hAnsi="Times New Roman"/>
          <w:b/>
          <w:sz w:val="36"/>
          <w:szCs w:val="36"/>
          <w:shd w:fill="auto" w:val="clear"/>
          <w:lang w:eastAsia="ru-RU"/>
        </w:rPr>
        <w:t xml:space="preserve"> РАЗДЕЛ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6"/>
          <w:szCs w:val="36"/>
          <w:highlight w:val="none"/>
          <w:shd w:fill="auto" w:val="clear"/>
          <w:lang w:eastAsia="ru-RU"/>
        </w:rPr>
      </w:pPr>
      <w:r>
        <w:rPr>
          <w:rFonts w:ascii="Times New Roman" w:hAnsi="Times New Roman"/>
          <w:b/>
          <w:sz w:val="36"/>
          <w:szCs w:val="36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b/>
          <w:sz w:val="36"/>
          <w:szCs w:val="36"/>
          <w:shd w:fill="auto" w:val="clear"/>
          <w:lang w:eastAsia="ru-RU"/>
        </w:rPr>
        <w:t>ПОЛНОМОЧИЯ, ФУНКЦИИ И ОБЯЗАННОСТИ ОРГАНОВ ГОСУДАРСТВЕННОЙ ВЛАСТИ, ОРГАНОВ МЕСТНОГО САМОУПРАВЛЕНИЯ, ОБЯЗАННОСТИ ОРГАНИЗАЦИЙ И ГРАЖДАН В ОБЛАСТИ ЗНТЧС</w:t>
      </w:r>
      <w:r>
        <w:br w:type="page"/>
      </w:r>
    </w:p>
    <w:p>
      <w:pPr>
        <w:pStyle w:val="Normal"/>
        <w:widowControl w:val="false"/>
        <w:numPr>
          <w:ilvl w:val="0"/>
          <w:numId w:val="91"/>
        </w:numPr>
        <w:spacing w:lineRule="auto" w:line="240" w:before="0" w:after="0"/>
        <w:ind w:hanging="709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zCs w:val="28"/>
          <w:shd w:fill="auto" w:val="clear"/>
          <w:lang w:eastAsia="ru-RU"/>
        </w:rPr>
        <w:t xml:space="preserve">ФЕДЕРАЛЬНЫЙ ЗАКОН ОТ 21 ДЕКАБРЯ 1994 г., </w:t>
      </w:r>
      <w:r>
        <w:rPr>
          <w:rFonts w:ascii="Times New Roman" w:hAnsi="Times New Roman"/>
          <w:b/>
          <w:sz w:val="28"/>
          <w:szCs w:val="28"/>
          <w:shd w:fill="auto" w:val="clear"/>
          <w:lang w:val="en-US" w:eastAsia="ru-RU"/>
        </w:rPr>
        <w:t>N</w:t>
      </w:r>
      <w:r>
        <w:rPr>
          <w:rFonts w:ascii="Times New Roman" w:hAnsi="Times New Roman"/>
          <w:b/>
          <w:sz w:val="28"/>
          <w:szCs w:val="28"/>
          <w:shd w:fill="auto" w:val="clear"/>
          <w:lang w:eastAsia="ru-RU"/>
        </w:rPr>
        <w:t xml:space="preserve"> 68-ФЗ</w:t>
      </w:r>
      <w:r>
        <w:rPr>
          <w:rFonts w:ascii="Times New Roman" w:hAnsi="Times New Roman"/>
          <w:b/>
          <w:sz w:val="28"/>
          <w:szCs w:val="28"/>
          <w:shd w:fill="auto" w:val="clear"/>
        </w:rPr>
        <w:t xml:space="preserve"> </w:t>
        <w:br/>
        <w:t xml:space="preserve">«О </w:t>
      </w:r>
      <w:r>
        <w:rPr>
          <w:rFonts w:ascii="Times New Roman" w:hAnsi="Times New Roman"/>
          <w:b/>
          <w:sz w:val="28"/>
          <w:szCs w:val="28"/>
          <w:shd w:fill="auto" w:val="clear"/>
          <w:lang w:eastAsia="ru-RU"/>
        </w:rPr>
        <w:t>ЗАЩИТЕ НАСЕЛЕНИЯ И ТЕРРИТОРИЙ ОТ ЧРЕЗВЫЧАЙНЫХ СИТУАЦИЙ ПРИРОДНОГО И ТЕХНОГЕННОГО ХАРАКТЕРА»</w:t>
      </w:r>
    </w:p>
    <w:p>
      <w:pPr>
        <w:pStyle w:val="Normal"/>
        <w:widowControl w:val="false"/>
        <w:spacing w:lineRule="auto" w:line="240" w:before="0" w:after="0"/>
        <w:ind w:left="720"/>
        <w:jc w:val="both"/>
        <w:rPr>
          <w:rFonts w:ascii="Times New Roman" w:hAnsi="Times New Roman"/>
          <w:b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b/>
          <w:sz w:val="28"/>
          <w:szCs w:val="28"/>
          <w:shd w:fill="auto" w:val="clear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720"/>
        <w:jc w:val="both"/>
        <w:rPr>
          <w:rFonts w:ascii="Times New Roman" w:hAnsi="Times New Roman"/>
          <w:b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b/>
          <w:sz w:val="28"/>
          <w:szCs w:val="28"/>
          <w:shd w:fill="auto" w:val="clear"/>
          <w:lang w:eastAsia="ru-RU"/>
        </w:rPr>
      </w:r>
    </w:p>
    <w:p>
      <w:pPr>
        <w:pStyle w:val="Normal"/>
        <w:widowControl w:val="false"/>
        <w:numPr>
          <w:ilvl w:val="1"/>
          <w:numId w:val="91"/>
        </w:numPr>
        <w:spacing w:lineRule="auto" w:line="240" w:before="0" w:after="0"/>
        <w:ind w:hanging="709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8"/>
          <w:szCs w:val="28"/>
          <w:shd w:fill="auto" w:val="clear"/>
          <w:lang w:eastAsia="ru-RU"/>
        </w:rPr>
        <w:t>ПОЛНОМОЧИЯ ОГВ РФ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/>
          <w:b/>
          <w:color w:val="000000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8"/>
          <w:szCs w:val="28"/>
          <w:shd w:fill="auto" w:val="clear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b/>
          <w:color w:val="000000"/>
          <w:sz w:val="28"/>
          <w:szCs w:val="28"/>
          <w:shd w:fill="auto" w:val="clear"/>
          <w:lang w:eastAsia="ru-RU"/>
        </w:rPr>
        <w:t xml:space="preserve">Президент </w:t>
      </w:r>
      <w:r>
        <w:rPr>
          <w:rFonts w:ascii="Times New Roman" w:hAnsi="Times New Roman"/>
          <w:b/>
          <w:sz w:val="28"/>
          <w:szCs w:val="28"/>
          <w:shd w:fill="auto" w:val="clear"/>
          <w:lang w:eastAsia="ru-RU"/>
        </w:rPr>
        <w:t>РФ</w:t>
      </w:r>
      <w:r>
        <w:rPr>
          <w:rFonts w:eastAsia="Times New Roman" w:ascii="Times New Roman" w:hAnsi="Times New Roman"/>
          <w:b/>
          <w:color w:val="000000"/>
          <w:sz w:val="28"/>
          <w:szCs w:val="28"/>
          <w:shd w:fill="auto" w:val="clear"/>
          <w:lang w:eastAsia="ru-RU"/>
        </w:rPr>
        <w:t>:</w:t>
      </w:r>
    </w:p>
    <w:p>
      <w:pPr>
        <w:pStyle w:val="Normal"/>
        <w:numPr>
          <w:ilvl w:val="0"/>
          <w:numId w:val="46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/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определяет в соответствии со ст. 80 Конституции </w:t>
      </w:r>
      <w:r>
        <w:fldChar w:fldCharType="begin"/>
      </w:r>
      <w:r>
        <w:rPr>
          <w:rStyle w:val="ListLabel973"/>
          <w:sz w:val="28"/>
          <w:shd w:fill="auto" w:val="clear"/>
          <w:szCs w:val="28"/>
          <w:rFonts w:ascii="Times New Roman" w:hAnsi="Times New Roman"/>
          <w:lang w:eastAsia="ru-RU"/>
        </w:rPr>
        <w:instrText xml:space="preserve"> HYPERLINK "https://docs.cntd.ru/document/9004937" \l "8PG0LR"</w:instrText>
      </w:r>
      <w:r>
        <w:rPr>
          <w:rStyle w:val="ListLabel973"/>
          <w:sz w:val="28"/>
          <w:shd w:fill="auto" w:val="clear"/>
          <w:szCs w:val="28"/>
          <w:rFonts w:ascii="Times New Roman" w:hAnsi="Times New Roman"/>
          <w:lang w:eastAsia="ru-RU"/>
        </w:rPr>
        <w:fldChar w:fldCharType="separate"/>
      </w:r>
      <w:r>
        <w:rPr>
          <w:rStyle w:val="ListLabel973"/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Style w:val="ListLabel973"/>
          <w:sz w:val="28"/>
          <w:shd w:fill="auto" w:val="clear"/>
          <w:szCs w:val="28"/>
          <w:rFonts w:ascii="Times New Roman" w:hAnsi="Times New Roman"/>
          <w:lang w:eastAsia="ru-RU"/>
        </w:rPr>
        <w:fldChar w:fldCharType="end"/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и федеральными законами основные направления государственной политики и принимает иные решения в области </w:t>
      </w:r>
      <w:r>
        <w:rPr>
          <w:rFonts w:ascii="Times New Roman" w:hAnsi="Times New Roman"/>
          <w:sz w:val="28"/>
          <w:szCs w:val="28"/>
          <w:shd w:fill="auto" w:val="clear"/>
        </w:rPr>
        <w:t>ЗНТЧС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;</w:t>
      </w:r>
    </w:p>
    <w:p>
      <w:pPr>
        <w:pStyle w:val="Normal"/>
        <w:numPr>
          <w:ilvl w:val="0"/>
          <w:numId w:val="46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вносит на рассмотрение Совета Безопасности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и принимает с учетом его предложений решения по вопросам предупреждения и ликвидации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, а также по вопросам преодоления их последствий;</w:t>
      </w:r>
    </w:p>
    <w:p>
      <w:pPr>
        <w:pStyle w:val="Normal"/>
        <w:numPr>
          <w:ilvl w:val="0"/>
          <w:numId w:val="46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/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вводит при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в соответствии со </w:t>
      </w:r>
      <w:r>
        <w:fldChar w:fldCharType="begin"/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instrText xml:space="preserve"> HYPERLINK "https://docs.cntd.ru/document/9004937" \l "8PQ0M2"</w:instrTex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separate"/>
      </w:r>
      <w:r>
        <w:rPr>
          <w:rStyle w:val="ListLabel974"/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статьями 56</w: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end"/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и </w:t>
      </w:r>
      <w:r>
        <w:fldChar w:fldCharType="begin"/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instrText xml:space="preserve"> HYPERLINK "https://docs.cntd.ru/document/9004937" \l "8QM0M9"</w:instrTex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separate"/>
      </w:r>
      <w:r>
        <w:rPr>
          <w:rStyle w:val="ListLabel974"/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88 Конституции </w: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при обстоятельствах и в порядке, предусмотренных федеральным конституционным законом, на территории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или в отдельных ее местностях чрезвычайное положение;</w:t>
      </w:r>
    </w:p>
    <w:p>
      <w:pPr>
        <w:pStyle w:val="Normal"/>
        <w:numPr>
          <w:ilvl w:val="0"/>
          <w:numId w:val="46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принимает решение о привлечении при необходимости к ликвидации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Вооруженных Сил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, других войск и воинских формирований</w:t>
      </w:r>
      <w:r>
        <w:rPr>
          <w:rStyle w:val="FootnoteReference"/>
          <w:rFonts w:eastAsia="Times New Roman" w:ascii="Times New Roman" w:hAnsi="Times New Roman"/>
          <w:sz w:val="28"/>
          <w:szCs w:val="28"/>
          <w:shd w:fill="auto" w:val="clear"/>
          <w:lang w:eastAsia="ru-RU"/>
        </w:rPr>
        <w:footnoteReference w:id="19"/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480"/>
        <w:jc w:val="both"/>
        <w:textAlignment w:val="baseline"/>
        <w:rPr>
          <w:rFonts w:ascii="Times New Roman" w:hAnsi="Times New Roman" w:eastAsia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b/>
          <w:sz w:val="28"/>
          <w:szCs w:val="28"/>
          <w:shd w:fill="auto" w:val="clear"/>
          <w:lang w:eastAsia="ru-RU"/>
        </w:rPr>
        <w:t xml:space="preserve">Федеральное Собрание </w:t>
      </w:r>
      <w:r>
        <w:rPr>
          <w:rFonts w:ascii="Times New Roman" w:hAnsi="Times New Roman"/>
          <w:b/>
          <w:sz w:val="28"/>
          <w:szCs w:val="28"/>
          <w:shd w:fill="auto" w:val="clear"/>
          <w:lang w:eastAsia="ru-RU"/>
        </w:rPr>
        <w:t>РФ</w:t>
      </w:r>
      <w:r>
        <w:rPr>
          <w:rFonts w:eastAsia="Times New Roman" w:ascii="Times New Roman" w:hAnsi="Times New Roman"/>
          <w:b/>
          <w:sz w:val="28"/>
          <w:szCs w:val="28"/>
          <w:shd w:fill="auto" w:val="clear"/>
          <w:lang w:eastAsia="ru-RU"/>
        </w:rPr>
        <w:t>:</w:t>
      </w:r>
    </w:p>
    <w:p>
      <w:pPr>
        <w:pStyle w:val="Normal"/>
        <w:numPr>
          <w:ilvl w:val="0"/>
          <w:numId w:val="47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обеспечивает единообразие в законодательном регулировании в области </w:t>
      </w:r>
      <w:r>
        <w:rPr>
          <w:rFonts w:ascii="Times New Roman" w:hAnsi="Times New Roman"/>
          <w:sz w:val="28"/>
          <w:szCs w:val="28"/>
          <w:shd w:fill="auto" w:val="clear"/>
        </w:rPr>
        <w:t>ЗНТЧС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;</w:t>
      </w:r>
    </w:p>
    <w:p>
      <w:pPr>
        <w:pStyle w:val="Normal"/>
        <w:numPr>
          <w:ilvl w:val="0"/>
          <w:numId w:val="47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утверждает бюджетные ассигнования на финансирование деятельности и мероприятий в указанной области;</w:t>
      </w:r>
    </w:p>
    <w:p>
      <w:pPr>
        <w:pStyle w:val="Normal"/>
        <w:numPr>
          <w:ilvl w:val="0"/>
          <w:numId w:val="47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проводит парламентские слушания по вопросам </w:t>
      </w:r>
      <w:r>
        <w:rPr>
          <w:rFonts w:ascii="Times New Roman" w:hAnsi="Times New Roman"/>
          <w:sz w:val="28"/>
          <w:szCs w:val="28"/>
          <w:shd w:fill="auto" w:val="clear"/>
        </w:rPr>
        <w:t>ЗНТЧС</w:t>
      </w:r>
      <w:r>
        <w:rPr>
          <w:rStyle w:val="FootnoteReference"/>
          <w:rFonts w:eastAsia="Times New Roman" w:ascii="Times New Roman" w:hAnsi="Times New Roman"/>
          <w:sz w:val="28"/>
          <w:szCs w:val="28"/>
          <w:shd w:fill="auto" w:val="clear"/>
          <w:lang w:eastAsia="ru-RU"/>
        </w:rPr>
        <w:footnoteReference w:id="20"/>
      </w:r>
      <w:r>
        <w:rPr>
          <w:rFonts w:ascii="Times New Roman" w:hAnsi="Times New Roman"/>
          <w:sz w:val="28"/>
          <w:szCs w:val="28"/>
          <w:shd w:fill="auto" w:val="clear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480"/>
        <w:jc w:val="both"/>
        <w:textAlignment w:val="baseline"/>
        <w:rPr>
          <w:rFonts w:ascii="Times New Roman" w:hAnsi="Times New Roman" w:eastAsia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b/>
          <w:sz w:val="28"/>
          <w:szCs w:val="28"/>
          <w:shd w:fill="auto" w:val="clear"/>
          <w:lang w:eastAsia="ru-RU"/>
        </w:rPr>
        <w:t xml:space="preserve">Правительство </w:t>
      </w:r>
      <w:r>
        <w:rPr>
          <w:rFonts w:ascii="Times New Roman" w:hAnsi="Times New Roman"/>
          <w:b/>
          <w:sz w:val="28"/>
          <w:szCs w:val="28"/>
          <w:shd w:fill="auto" w:val="clear"/>
          <w:lang w:eastAsia="ru-RU"/>
        </w:rPr>
        <w:t>РФ</w:t>
      </w:r>
      <w:r>
        <w:rPr>
          <w:rFonts w:eastAsia="Times New Roman" w:ascii="Times New Roman" w:hAnsi="Times New Roman"/>
          <w:b/>
          <w:sz w:val="28"/>
          <w:szCs w:val="28"/>
          <w:shd w:fill="auto" w:val="clear"/>
          <w:lang w:eastAsia="ru-RU"/>
        </w:rPr>
        <w:t>:</w:t>
      </w:r>
    </w:p>
    <w:p>
      <w:pPr>
        <w:pStyle w:val="Normal"/>
        <w:numPr>
          <w:ilvl w:val="0"/>
          <w:numId w:val="48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издает на основании и во исполнение Конституции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, федеральных законов и нормативных актов Президента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постановления и распоряжения в области </w:t>
      </w:r>
      <w:r>
        <w:rPr>
          <w:rFonts w:ascii="Times New Roman" w:hAnsi="Times New Roman"/>
          <w:sz w:val="28"/>
          <w:szCs w:val="28"/>
          <w:shd w:fill="auto" w:val="clear"/>
        </w:rPr>
        <w:t>ЗНТЧС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и обеспечивает их исполнение;</w:t>
      </w:r>
    </w:p>
    <w:p>
      <w:pPr>
        <w:pStyle w:val="Normal"/>
        <w:numPr>
          <w:ilvl w:val="0"/>
          <w:numId w:val="48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принимает решение о введении режима повышенной готовности или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на всей территории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либо на ее части в случае угрозы возникновения и (или) возникновения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федерального или межрегионального характера;</w:t>
      </w:r>
    </w:p>
    <w:p>
      <w:pPr>
        <w:pStyle w:val="Normal"/>
        <w:numPr>
          <w:ilvl w:val="0"/>
          <w:numId w:val="48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устанавливает обязательные для исполнения гражданами и организациями правила поведения при введении режима повышенной готовности или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;</w:t>
      </w:r>
    </w:p>
    <w:p>
      <w:pPr>
        <w:pStyle w:val="Normal"/>
        <w:numPr>
          <w:ilvl w:val="0"/>
          <w:numId w:val="48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организует проведение научных исследований в области </w:t>
      </w:r>
      <w:r>
        <w:rPr>
          <w:rFonts w:ascii="Times New Roman" w:hAnsi="Times New Roman"/>
          <w:sz w:val="28"/>
          <w:szCs w:val="28"/>
          <w:shd w:fill="auto" w:val="clear"/>
        </w:rPr>
        <w:t>ЗНТЧС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;</w:t>
      </w:r>
    </w:p>
    <w:p>
      <w:pPr>
        <w:pStyle w:val="Normal"/>
        <w:numPr>
          <w:ilvl w:val="0"/>
          <w:numId w:val="48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организует разработку и обеспечивает выполнение специальных федеральных программ в области </w:t>
      </w:r>
      <w:r>
        <w:rPr>
          <w:rFonts w:ascii="Times New Roman" w:hAnsi="Times New Roman"/>
          <w:sz w:val="28"/>
          <w:szCs w:val="28"/>
          <w:shd w:fill="auto" w:val="clear"/>
        </w:rPr>
        <w:t>ЗНТЧС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федерального характера;</w:t>
      </w:r>
    </w:p>
    <w:p>
      <w:pPr>
        <w:pStyle w:val="Normal"/>
        <w:numPr>
          <w:ilvl w:val="0"/>
          <w:numId w:val="48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определяет задачи, функции, порядок деятельности, права и обязанности федеральных органов исполнительной власти в области </w:t>
      </w:r>
      <w:r>
        <w:rPr>
          <w:rFonts w:ascii="Times New Roman" w:hAnsi="Times New Roman"/>
          <w:sz w:val="28"/>
          <w:szCs w:val="28"/>
          <w:shd w:fill="auto" w:val="clear"/>
        </w:rPr>
        <w:t>ЗНТЧС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, осуществляет руководство единой государственной системой предупреждения и ликвидации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;</w:t>
      </w:r>
    </w:p>
    <w:p>
      <w:pPr>
        <w:pStyle w:val="Normal"/>
        <w:numPr>
          <w:ilvl w:val="0"/>
          <w:numId w:val="48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обеспечивает создание федеральных резервов финансовых и материальных ресурсов для ликвидации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федерального характера, а также определяет порядок использования указанных резервов);</w:t>
      </w:r>
    </w:p>
    <w:p>
      <w:pPr>
        <w:pStyle w:val="Normal"/>
        <w:numPr>
          <w:ilvl w:val="0"/>
          <w:numId w:val="48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устанавливает и контролирует процесс производства, режим хранения, условия перевозки и порядок использования радиоактивных и других особо опасных веществ, соблюдение при этом необходимых мер безопасности;</w:t>
      </w:r>
    </w:p>
    <w:p>
      <w:pPr>
        <w:pStyle w:val="Normal"/>
        <w:numPr>
          <w:ilvl w:val="0"/>
          <w:numId w:val="48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устанавливает классификацию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, в том числе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в лесах, возникших вследствие лесных пожаров, и полномочия исполнительных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ОГВ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по их ликвидации;</w:t>
      </w:r>
    </w:p>
    <w:p>
      <w:pPr>
        <w:pStyle w:val="Normal"/>
        <w:numPr>
          <w:ilvl w:val="0"/>
          <w:numId w:val="48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обеспечивает защиту населения и территорий от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федерального характера, определяет порядок финансирования из федерального бюджета расходов бюджетов субъектов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по ликвидации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федерального и межрегионального характера и оказания финансовой помощи из федерального бюджета бюджетам субъектов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на ликвидацию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регионального характера;</w:t>
      </w:r>
    </w:p>
    <w:p>
      <w:pPr>
        <w:pStyle w:val="Normal"/>
        <w:numPr>
          <w:ilvl w:val="0"/>
          <w:numId w:val="48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определяет порядок привлечения спасательных воинских формирований федерального органа исполнительной власти, уполномоченного на решение задач в области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ГО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, к предупреждению и ликвидации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;</w:t>
      </w:r>
    </w:p>
    <w:p>
      <w:pPr>
        <w:pStyle w:val="Normal"/>
        <w:numPr>
          <w:ilvl w:val="0"/>
          <w:numId w:val="48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определяет порядок сбора информации в области </w:t>
      </w:r>
      <w:r>
        <w:rPr>
          <w:rFonts w:ascii="Times New Roman" w:hAnsi="Times New Roman"/>
          <w:sz w:val="28"/>
          <w:szCs w:val="28"/>
          <w:shd w:fill="auto" w:val="clear"/>
        </w:rPr>
        <w:t>ЗНТЧС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, порядок обмена указанной информацией между исполнительными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ОГВ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, а также органами управления, специально уполномоченными на решение задач в области </w:t>
      </w:r>
      <w:r>
        <w:rPr>
          <w:rFonts w:ascii="Times New Roman" w:hAnsi="Times New Roman"/>
          <w:sz w:val="28"/>
          <w:szCs w:val="28"/>
          <w:shd w:fill="auto" w:val="clear"/>
        </w:rPr>
        <w:t>ЗНТЧС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;</w:t>
      </w:r>
    </w:p>
    <w:p>
      <w:pPr>
        <w:pStyle w:val="Normal"/>
        <w:numPr>
          <w:ilvl w:val="0"/>
          <w:numId w:val="48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определяет порядок предоставления участков для установки и (или) установки специализированных технических средств оповещения и информирования населения в местах массового пребывания людей;</w:t>
      </w:r>
    </w:p>
    <w:p>
      <w:pPr>
        <w:pStyle w:val="Normal"/>
        <w:numPr>
          <w:ilvl w:val="0"/>
          <w:numId w:val="48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определяет порядок оказания единовременной материальной помощи и финансовой помощи гражданам РФ, иностранным гражданам и лицам без гражданства, проживающим в жилых помещениях, находящихся в зоне чрезвычайной ситуации, в случае нарушения условий их жизнедеятельности либо утраты ими имущества в результате ЧС, а также порядок выплаты единовременных пособий при реализации мероприятий по ликвидации ЧС;</w:t>
      </w:r>
    </w:p>
    <w:p>
      <w:pPr>
        <w:pStyle w:val="Normal"/>
        <w:numPr>
          <w:ilvl w:val="0"/>
          <w:numId w:val="48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определяет порядок введения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в лесах, возникшей вследствие лесных пожаров, и взаимодействия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ОГВ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ОМСУ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в условиях такой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;</w:t>
      </w:r>
    </w:p>
    <w:p>
      <w:pPr>
        <w:pStyle w:val="Normal"/>
        <w:numPr>
          <w:ilvl w:val="0"/>
          <w:numId w:val="48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утверждает положение о федеральном государственном надзоре в области </w:t>
      </w:r>
      <w:r>
        <w:rPr>
          <w:rFonts w:ascii="Times New Roman" w:hAnsi="Times New Roman"/>
          <w:sz w:val="28"/>
          <w:szCs w:val="28"/>
          <w:shd w:fill="auto" w:val="clear"/>
        </w:rPr>
        <w:t>ЗНТЧС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, порядок государственного надзора за реализацией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ОГВ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полномочий в области </w:t>
      </w:r>
      <w:r>
        <w:rPr>
          <w:rFonts w:ascii="Times New Roman" w:hAnsi="Times New Roman"/>
          <w:sz w:val="28"/>
          <w:szCs w:val="28"/>
          <w:shd w:fill="auto" w:val="clear"/>
        </w:rPr>
        <w:t>ЗНТЧС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;</w:t>
      </w:r>
    </w:p>
    <w:p>
      <w:pPr>
        <w:pStyle w:val="Normal"/>
        <w:numPr>
          <w:ilvl w:val="0"/>
          <w:numId w:val="48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устанавливает порядок разработки критериев отнесения объектов всех форм собственности к критически важным объектам и потенциально опасным объектам, порядок формирования и утверждения перечня критически важных объектов и перечня потенциально опасных объектов, порядок разработки и формы паспорта безопасности критически важных объектов и потенциально опасных объектов, а также порядок разработки обязательных для выполнения требований к критически важным объектам и потенциально опасным объектам в области </w:t>
      </w:r>
      <w:r>
        <w:rPr>
          <w:rFonts w:ascii="Times New Roman" w:hAnsi="Times New Roman"/>
          <w:sz w:val="28"/>
          <w:szCs w:val="28"/>
          <w:shd w:fill="auto" w:val="clear"/>
        </w:rPr>
        <w:t>ЗНТЧС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;</w:t>
      </w:r>
    </w:p>
    <w:p>
      <w:pPr>
        <w:pStyle w:val="Normal"/>
        <w:numPr>
          <w:ilvl w:val="0"/>
          <w:numId w:val="48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устанавливает порядок привлечения сил и средств федеральных органов исполнительной власти для ликвидации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в лесах, возникших вследствие лесных пожаров</w:t>
      </w:r>
    </w:p>
    <w:p>
      <w:pPr>
        <w:pStyle w:val="Normal"/>
        <w:numPr>
          <w:ilvl w:val="0"/>
          <w:numId w:val="48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определяет порядок проведения эвакуационных мероприятий при угрозе возникновения или возникновении ЧС</w:t>
      </w:r>
      <w:r>
        <w:rPr>
          <w:rStyle w:val="FootnoteReference"/>
          <w:rFonts w:eastAsia="Times New Roman" w:ascii="Times New Roman" w:hAnsi="Times New Roman"/>
          <w:sz w:val="28"/>
          <w:szCs w:val="28"/>
          <w:shd w:fill="auto" w:val="clear"/>
          <w:lang w:eastAsia="ru-RU"/>
        </w:rPr>
        <w:footnoteReference w:id="21"/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ind w:hanging="720" w:left="720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zCs w:val="28"/>
          <w:shd w:fill="auto" w:val="clear"/>
        </w:rPr>
        <w:t>1.2</w:t>
        <w:tab/>
        <w:t>ПОЛНОМОЧИЯ ОГВ СУБЪЕКТОВ РФ</w:t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 w:eastAsia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ListParagraph"/>
        <w:numPr>
          <w:ilvl w:val="0"/>
          <w:numId w:val="39"/>
        </w:numPr>
        <w:shd w:val="clear" w:color="auto" w:fill="FFFFFF"/>
        <w:spacing w:lineRule="auto" w:line="240" w:before="0" w:after="0"/>
        <w:ind w:hanging="294" w:left="709"/>
        <w:contextualSpacing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принимают в соответствии с федеральными законами законы и иные нормативные правовые акты в области </w:t>
      </w:r>
      <w:r>
        <w:rPr>
          <w:rFonts w:ascii="Times New Roman" w:hAnsi="Times New Roman"/>
          <w:sz w:val="28"/>
          <w:szCs w:val="28"/>
          <w:shd w:fill="auto" w:val="clear"/>
        </w:rPr>
        <w:t>ЗНТЧС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межмуниципального и регионального характера;</w:t>
      </w:r>
    </w:p>
    <w:p>
      <w:pPr>
        <w:pStyle w:val="ListParagraph"/>
        <w:numPr>
          <w:ilvl w:val="0"/>
          <w:numId w:val="39"/>
        </w:numPr>
        <w:shd w:val="clear" w:color="auto" w:fill="FFFFFF"/>
        <w:spacing w:lineRule="auto" w:line="240" w:before="0" w:after="0"/>
        <w:ind w:hanging="294" w:left="709"/>
        <w:contextualSpacing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осуществляют подготовку и содержание в готовности необходимых сил и средств для </w:t>
      </w:r>
      <w:r>
        <w:rPr>
          <w:rFonts w:ascii="Times New Roman" w:hAnsi="Times New Roman"/>
          <w:sz w:val="28"/>
          <w:szCs w:val="28"/>
          <w:shd w:fill="auto" w:val="clear"/>
        </w:rPr>
        <w:t>ЗНТЧС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, а также подготовку населения в области защиты от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;</w:t>
      </w:r>
    </w:p>
    <w:p>
      <w:pPr>
        <w:pStyle w:val="ListParagraph"/>
        <w:numPr>
          <w:ilvl w:val="0"/>
          <w:numId w:val="39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обеспечивают проведение эвакуационных мероприятий при угрозе возникновения или возникновении ЧС регионального и межмуниципального характера;</w:t>
      </w:r>
    </w:p>
    <w:p>
      <w:pPr>
        <w:pStyle w:val="ListParagraph"/>
        <w:numPr>
          <w:ilvl w:val="0"/>
          <w:numId w:val="39"/>
        </w:numPr>
        <w:shd w:val="clear" w:color="auto" w:fill="FFFFFF"/>
        <w:spacing w:lineRule="auto" w:line="240" w:before="0" w:after="0"/>
        <w:ind w:hanging="294" w:left="709"/>
        <w:contextualSpacing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осуществляют информирование населения о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;</w:t>
      </w:r>
    </w:p>
    <w:p>
      <w:pPr>
        <w:pStyle w:val="ListParagraph"/>
        <w:numPr>
          <w:ilvl w:val="0"/>
          <w:numId w:val="39"/>
        </w:numPr>
        <w:shd w:val="clear" w:color="auto" w:fill="FFFFFF"/>
        <w:spacing w:lineRule="auto" w:line="240" w:before="0" w:after="0"/>
        <w:ind w:hanging="294" w:left="709"/>
        <w:contextualSpacing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организуют и проводят аварийно-спасательные и другие неотложные работы при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межмуниципального и регионального характера, а также поддерживают общественный порядок в ходе их проведения; при недостаточности собственных сил и средств обращаются к Правительству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за оказанием помощи;</w:t>
      </w:r>
    </w:p>
    <w:p>
      <w:pPr>
        <w:pStyle w:val="ListParagraph"/>
        <w:numPr>
          <w:ilvl w:val="0"/>
          <w:numId w:val="39"/>
        </w:numPr>
        <w:shd w:val="clear" w:color="auto" w:fill="FFFFFF"/>
        <w:spacing w:lineRule="auto" w:line="240" w:before="0" w:after="0"/>
        <w:ind w:hanging="294" w:left="709"/>
        <w:contextualSpacing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осуществляют финансирование мероприятий в области </w:t>
      </w:r>
      <w:r>
        <w:rPr>
          <w:rFonts w:ascii="Times New Roman" w:hAnsi="Times New Roman"/>
          <w:sz w:val="28"/>
          <w:szCs w:val="28"/>
          <w:shd w:fill="auto" w:val="clear"/>
        </w:rPr>
        <w:t>ЗНТЧС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;</w:t>
      </w:r>
    </w:p>
    <w:p>
      <w:pPr>
        <w:pStyle w:val="ListParagraph"/>
        <w:numPr>
          <w:ilvl w:val="0"/>
          <w:numId w:val="39"/>
        </w:numPr>
        <w:shd w:val="clear" w:color="auto" w:fill="FFFFFF"/>
        <w:spacing w:lineRule="auto" w:line="240" w:before="0" w:after="0"/>
        <w:ind w:hanging="294" w:left="709"/>
        <w:contextualSpacing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создают резервы финансовых и материальных ресурсов для ликвидации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межмуниципального и регионального характера;</w:t>
      </w:r>
    </w:p>
    <w:p>
      <w:pPr>
        <w:pStyle w:val="ListParagraph"/>
        <w:numPr>
          <w:ilvl w:val="0"/>
          <w:numId w:val="39"/>
        </w:numPr>
        <w:shd w:val="clear" w:color="auto" w:fill="FFFFFF"/>
        <w:spacing w:lineRule="auto" w:line="240" w:before="0" w:after="0"/>
        <w:ind w:hanging="294" w:left="709"/>
        <w:contextualSpacing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содействуют устойчивому функционированию организаций в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межмуниципального и регионального характера;</w:t>
      </w:r>
    </w:p>
    <w:p>
      <w:pPr>
        <w:pStyle w:val="ListParagraph"/>
        <w:numPr>
          <w:ilvl w:val="0"/>
          <w:numId w:val="39"/>
        </w:numPr>
        <w:shd w:val="clear" w:color="auto" w:fill="FFFFFF"/>
        <w:spacing w:lineRule="auto" w:line="240" w:before="0" w:after="0"/>
        <w:ind w:hanging="294" w:left="709"/>
        <w:contextualSpacing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содействуют федеральному органу исполнительной власти, уполномоченному на решение задач в области </w:t>
      </w:r>
      <w:r>
        <w:rPr>
          <w:rFonts w:ascii="Times New Roman" w:hAnsi="Times New Roman"/>
          <w:sz w:val="28"/>
          <w:szCs w:val="28"/>
          <w:shd w:fill="auto" w:val="clear"/>
        </w:rPr>
        <w:t>ЗНТЧС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и подготовки населения в области защиты от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;</w:t>
      </w:r>
    </w:p>
    <w:p>
      <w:pPr>
        <w:pStyle w:val="ListParagraph"/>
        <w:numPr>
          <w:ilvl w:val="0"/>
          <w:numId w:val="39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принимают решения об осуществлении единовременных денежных выплат гражданам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 xml:space="preserve">РФ, иностранным гражданам и лицам без гражданства 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в случаях возникновения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природного и техногенного характера, включая определение случаев осуществления единовременных денежных выплат, а также круга лиц, которым указанные выплаты будут осуществлены;</w:t>
      </w:r>
    </w:p>
    <w:p>
      <w:pPr>
        <w:pStyle w:val="ListParagraph"/>
        <w:numPr>
          <w:ilvl w:val="0"/>
          <w:numId w:val="39"/>
        </w:numPr>
        <w:shd w:val="clear" w:color="auto" w:fill="FFFFFF"/>
        <w:spacing w:lineRule="auto" w:line="240" w:before="0" w:after="0"/>
        <w:ind w:hanging="294" w:left="709"/>
        <w:contextualSpacing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принимают решения об отнесении возникших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регионального или межмуниципального характера, вводят режим повышенной готовности или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для соответствующих органов управления и сил единой государственной системы предупреждения и ликвидации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;</w:t>
      </w:r>
    </w:p>
    <w:p>
      <w:pPr>
        <w:pStyle w:val="ListParagraph"/>
        <w:numPr>
          <w:ilvl w:val="0"/>
          <w:numId w:val="39"/>
        </w:numPr>
        <w:shd w:val="clear" w:color="auto" w:fill="FFFFFF"/>
        <w:spacing w:lineRule="auto" w:line="240" w:before="0" w:after="0"/>
        <w:ind w:hanging="294" w:left="709"/>
        <w:contextualSpacing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устанавливают региональный уровень реагирования в порядке, установленном пунктом 8 статьи 4.1 настоящего Федерального закона;</w:t>
      </w:r>
    </w:p>
    <w:p>
      <w:pPr>
        <w:pStyle w:val="ListParagraph"/>
        <w:numPr>
          <w:ilvl w:val="0"/>
          <w:numId w:val="39"/>
        </w:numPr>
        <w:shd w:val="clear" w:color="auto" w:fill="FFFFFF"/>
        <w:spacing w:lineRule="auto" w:line="240" w:before="0" w:after="0"/>
        <w:ind w:hanging="294" w:left="709"/>
        <w:contextualSpacing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осуществляют создание системы обеспечения вызова экстренных оперативных служб по единому номеру «112», обеспечивают ее эксплуатацию и развитие;</w:t>
      </w:r>
    </w:p>
    <w:p>
      <w:pPr>
        <w:pStyle w:val="ListParagraph"/>
        <w:numPr>
          <w:ilvl w:val="0"/>
          <w:numId w:val="39"/>
        </w:numPr>
        <w:shd w:val="clear" w:color="auto" w:fill="FFFFFF"/>
        <w:spacing w:lineRule="auto" w:line="240" w:before="0" w:after="0"/>
        <w:ind w:hanging="294" w:left="709"/>
        <w:contextualSpacing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создают и поддерживают в постоянной готовности системы оповещения и информирования населения о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;</w:t>
      </w:r>
    </w:p>
    <w:p>
      <w:pPr>
        <w:pStyle w:val="ListParagraph"/>
        <w:numPr>
          <w:ilvl w:val="0"/>
          <w:numId w:val="39"/>
        </w:numPr>
        <w:shd w:val="clear" w:color="auto" w:fill="FFFFFF"/>
        <w:spacing w:lineRule="auto" w:line="240" w:before="0" w:after="0"/>
        <w:ind w:hanging="294" w:left="709"/>
        <w:contextualSpacing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осуществляют сбор информации в области </w:t>
      </w:r>
      <w:r>
        <w:rPr>
          <w:rFonts w:ascii="Times New Roman" w:hAnsi="Times New Roman"/>
          <w:sz w:val="28"/>
          <w:szCs w:val="28"/>
          <w:shd w:fill="auto" w:val="clear"/>
        </w:rPr>
        <w:t>ЗНТЧС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и обмен такой информацией, обеспечивают, в том числе с использованием комплексной системы экстренного оповещения населения об угрозе возникновения или о возникновении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, своевременное оповещение населения об угрозе возникновения или о возникновении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межмуниципального и регионального характера;</w:t>
      </w:r>
    </w:p>
    <w:p>
      <w:pPr>
        <w:pStyle w:val="ListParagraph"/>
        <w:numPr>
          <w:ilvl w:val="0"/>
          <w:numId w:val="39"/>
        </w:numPr>
        <w:shd w:val="clear" w:color="auto" w:fill="FFFFFF"/>
        <w:spacing w:lineRule="auto" w:line="240" w:before="0" w:after="0"/>
        <w:ind w:hanging="294" w:left="709"/>
        <w:contextualSpacing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утверждают положение о региональном государственном надзоре в области </w:t>
      </w:r>
      <w:r>
        <w:rPr>
          <w:rFonts w:ascii="Times New Roman" w:hAnsi="Times New Roman"/>
          <w:sz w:val="28"/>
          <w:szCs w:val="28"/>
          <w:shd w:fill="auto" w:val="clear"/>
        </w:rPr>
        <w:t>ЗНТЧС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, порядок государственного надзора за реализацией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ОМСУ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полномочий в области </w:t>
      </w:r>
      <w:r>
        <w:rPr>
          <w:rFonts w:ascii="Times New Roman" w:hAnsi="Times New Roman"/>
          <w:sz w:val="28"/>
          <w:szCs w:val="28"/>
          <w:shd w:fill="auto" w:val="clear"/>
        </w:rPr>
        <w:t>ЗНТЧС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;</w:t>
      </w:r>
    </w:p>
    <w:p>
      <w:pPr>
        <w:pStyle w:val="ListParagraph"/>
        <w:numPr>
          <w:ilvl w:val="0"/>
          <w:numId w:val="39"/>
        </w:numPr>
        <w:shd w:val="clear" w:color="auto" w:fill="FFFFFF"/>
        <w:spacing w:lineRule="auto" w:line="240" w:before="0" w:after="0"/>
        <w:ind w:hanging="294" w:left="709"/>
        <w:contextualSpacing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разрабатывают и утверждают планы действий по предупреждению и ликвидации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на территории субъектов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;</w:t>
      </w:r>
    </w:p>
    <w:p>
      <w:pPr>
        <w:pStyle w:val="ListParagraph"/>
        <w:numPr>
          <w:ilvl w:val="0"/>
          <w:numId w:val="39"/>
        </w:numPr>
        <w:shd w:val="clear" w:color="auto" w:fill="FFFFFF"/>
        <w:spacing w:lineRule="auto" w:line="240" w:before="0" w:after="0"/>
        <w:ind w:hanging="294" w:left="709"/>
        <w:contextualSpacing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устанавливают обязательные для исполнения гражданами и организациями правила поведения при введении режима повышенной готовности или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в соответствии с подпунктом «м» настоящего пункта;</w:t>
      </w:r>
    </w:p>
    <w:p>
      <w:pPr>
        <w:pStyle w:val="ListParagraph"/>
        <w:numPr>
          <w:ilvl w:val="0"/>
          <w:numId w:val="39"/>
        </w:numPr>
        <w:shd w:val="clear" w:color="auto" w:fill="FFFFFF"/>
        <w:spacing w:lineRule="auto" w:line="240" w:before="0" w:after="0"/>
        <w:ind w:hanging="294" w:left="709"/>
        <w:contextualSpacing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с учетом особенностей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ЧС 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на территории субъекта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или угрозы ее возникновения во исполнение правил поведения, установленных в соответствии с подпунктом «а.2» статьи 10 настоящего Федерального закона,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в соответствии с подпунктом «а.1» статьи 10 настоящего Федерального закона;</w:t>
      </w:r>
    </w:p>
    <w:p>
      <w:pPr>
        <w:pStyle w:val="ListParagraph"/>
        <w:numPr>
          <w:ilvl w:val="0"/>
          <w:numId w:val="39"/>
        </w:numPr>
        <w:shd w:val="clear" w:color="auto" w:fill="FFFFFF"/>
        <w:spacing w:lineRule="auto" w:line="240" w:before="0" w:after="0"/>
        <w:ind w:hanging="294" w:left="709"/>
        <w:contextualSpacing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проводят мероприятия по предупреждению чрезвычайных ситуаций межмуниципального и регионального характера и ликвидации их последствий, реализуют мероприятия, направленные на спасение жизни и сохранение здоровья людей при чрезвычайных ситуациях.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/>
      </w:pPr>
      <w:r>
        <w:rPr>
          <w:rFonts w:ascii="Times New Roman" w:hAnsi="Times New Roman"/>
          <w:sz w:val="28"/>
          <w:szCs w:val="28"/>
          <w:shd w:fill="auto" w:val="clear"/>
        </w:rPr>
        <w:t xml:space="preserve">В случае установления Правительством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обязательных для исполнения гражданами и организациями правил поведения, предусмотренных </w:t>
      </w:r>
      <w:r>
        <w:fldChar w:fldCharType="begin"/>
      </w:r>
      <w:r>
        <w:rPr>
          <w:rStyle w:val="ListLabel975"/>
          <w:sz w:val="28"/>
          <w:shd w:fill="auto" w:val="clear"/>
          <w:szCs w:val="28"/>
          <w:rFonts w:ascii="Times New Roman" w:hAnsi="Times New Roman"/>
        </w:rPr>
        <w:instrText xml:space="preserve"> HYPERLINK "https://docs.cntd.ru/document/9009935" \l "8Q00M3"</w:instrText>
      </w:r>
      <w:r>
        <w:rPr>
          <w:rStyle w:val="ListLabel975"/>
          <w:sz w:val="28"/>
          <w:shd w:fill="auto" w:val="clear"/>
          <w:szCs w:val="28"/>
          <w:rFonts w:ascii="Times New Roman" w:hAnsi="Times New Roman"/>
        </w:rPr>
        <w:fldChar w:fldCharType="separate"/>
      </w:r>
      <w:r>
        <w:rPr>
          <w:rStyle w:val="ListLabel975"/>
          <w:rFonts w:ascii="Times New Roman" w:hAnsi="Times New Roman"/>
          <w:sz w:val="28"/>
          <w:szCs w:val="28"/>
          <w:shd w:fill="auto" w:val="clear"/>
        </w:rPr>
        <w:t>подпунктом «а.2» статьи 10 настоящего Федерального закона</w:t>
      </w:r>
      <w:r>
        <w:rPr>
          <w:rStyle w:val="ListLabel975"/>
          <w:sz w:val="28"/>
          <w:shd w:fill="auto" w:val="clear"/>
          <w:szCs w:val="28"/>
          <w:rFonts w:ascii="Times New Roman" w:hAnsi="Times New Roman"/>
        </w:rPr>
        <w:fldChar w:fldCharType="end"/>
      </w:r>
      <w:r>
        <w:rPr>
          <w:rFonts w:ascii="Times New Roman" w:hAnsi="Times New Roman"/>
          <w:sz w:val="28"/>
          <w:szCs w:val="28"/>
          <w:shd w:fill="auto" w:val="clear"/>
        </w:rPr>
        <w:t xml:space="preserve">, правила поведения, устанавливаемые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ОГВ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субъекта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в соответствии с подпунктами «у» и «</w:t>
      </w:r>
      <w:r>
        <w:fldChar w:fldCharType="begin"/>
      </w:r>
      <w:r>
        <w:rPr>
          <w:rStyle w:val="ListLabel975"/>
          <w:sz w:val="28"/>
          <w:shd w:fill="auto" w:val="clear"/>
          <w:szCs w:val="28"/>
          <w:rFonts w:ascii="Times New Roman" w:hAnsi="Times New Roman"/>
        </w:rPr>
        <w:instrText xml:space="preserve"> HYPERLINK "https://docs.cntd.ru/document/9009935" \l "8Q40M5"</w:instrText>
      </w:r>
      <w:r>
        <w:rPr>
          <w:rStyle w:val="ListLabel975"/>
          <w:sz w:val="28"/>
          <w:shd w:fill="auto" w:val="clear"/>
          <w:szCs w:val="28"/>
          <w:rFonts w:ascii="Times New Roman" w:hAnsi="Times New Roman"/>
        </w:rPr>
        <w:fldChar w:fldCharType="separate"/>
      </w:r>
      <w:r>
        <w:rPr>
          <w:rStyle w:val="ListLabel975"/>
          <w:rFonts w:ascii="Times New Roman" w:hAnsi="Times New Roman"/>
          <w:sz w:val="28"/>
          <w:szCs w:val="28"/>
          <w:shd w:fill="auto" w:val="clear"/>
        </w:rPr>
        <w:t>ф» пункта 1 настоящей</w:t>
      </w:r>
      <w:r>
        <w:rPr>
          <w:rStyle w:val="ListLabel975"/>
          <w:sz w:val="28"/>
          <w:shd w:fill="auto" w:val="clear"/>
          <w:szCs w:val="28"/>
          <w:rFonts w:ascii="Times New Roman" w:hAnsi="Times New Roman"/>
        </w:rPr>
        <w:fldChar w:fldCharType="end"/>
      </w:r>
      <w:r>
        <w:rPr>
          <w:rFonts w:ascii="Times New Roman" w:hAnsi="Times New Roman"/>
          <w:sz w:val="28"/>
          <w:szCs w:val="28"/>
          <w:shd w:fill="auto" w:val="clear"/>
        </w:rPr>
        <w:t xml:space="preserve"> статьи, не могут им противоречить</w:t>
      </w:r>
      <w:r>
        <w:rPr>
          <w:rStyle w:val="FootnoteReference"/>
          <w:rFonts w:ascii="Times New Roman" w:hAnsi="Times New Roman"/>
          <w:sz w:val="28"/>
          <w:szCs w:val="28"/>
          <w:shd w:fill="auto" w:val="clear"/>
        </w:rPr>
        <w:footnoteReference w:id="22"/>
      </w:r>
      <w:r>
        <w:rPr>
          <w:rFonts w:ascii="Times New Roman" w:hAnsi="Times New Roman"/>
          <w:sz w:val="28"/>
          <w:szCs w:val="28"/>
          <w:shd w:fill="auto" w:val="clear"/>
        </w:rPr>
        <w:t>.</w:t>
      </w:r>
    </w:p>
    <w:p>
      <w:pPr>
        <w:pStyle w:val="Normal"/>
        <w:spacing w:lineRule="auto" w:line="240" w:before="0" w:after="0"/>
        <w:ind w:hanging="436" w:left="72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 w:val="false"/>
        <w:numPr>
          <w:ilvl w:val="1"/>
          <w:numId w:val="32"/>
        </w:numPr>
        <w:spacing w:lineRule="auto" w:line="240" w:before="0" w:after="0"/>
        <w:ind w:hanging="720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zCs w:val="28"/>
          <w:shd w:fill="auto" w:val="clear"/>
          <w:lang w:eastAsia="ru-RU"/>
        </w:rPr>
        <w:t>ПОЛНОМОЧИЯ ОМСУ</w:t>
      </w:r>
    </w:p>
    <w:p>
      <w:pPr>
        <w:pStyle w:val="Normal"/>
        <w:spacing w:lineRule="auto" w:line="240" w:before="0" w:after="0"/>
        <w:ind w:left="72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numPr>
          <w:ilvl w:val="0"/>
          <w:numId w:val="17"/>
        </w:numPr>
        <w:spacing w:lineRule="auto" w:line="240" w:before="0" w:after="0"/>
        <w:ind w:hanging="29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осуществляют подготовку и содержание в готовности необходимых сил и средств для ЗНТЧС, а также подготовку населения в области защиты от ЧС;</w:t>
      </w:r>
    </w:p>
    <w:p>
      <w:pPr>
        <w:pStyle w:val="Normal"/>
        <w:numPr>
          <w:ilvl w:val="0"/>
          <w:numId w:val="17"/>
        </w:numPr>
        <w:spacing w:lineRule="auto" w:line="240" w:before="0" w:after="0"/>
        <w:ind w:hanging="29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принимают решения об отнесении возникших ЧС к ЧС муниципального характера, о проведении эвакуационных мероприятий в ЧС и организуют их проведение;</w:t>
      </w:r>
    </w:p>
    <w:p>
      <w:pPr>
        <w:pStyle w:val="Normal"/>
        <w:numPr>
          <w:ilvl w:val="0"/>
          <w:numId w:val="17"/>
        </w:numPr>
        <w:spacing w:lineRule="auto" w:line="240" w:before="0" w:after="0"/>
        <w:ind w:hanging="29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осуществляют информирование населения о ЧС;</w:t>
      </w:r>
    </w:p>
    <w:p>
      <w:pPr>
        <w:pStyle w:val="Normal"/>
        <w:numPr>
          <w:ilvl w:val="0"/>
          <w:numId w:val="17"/>
        </w:numPr>
        <w:spacing w:lineRule="auto" w:line="240" w:before="0" w:after="0"/>
        <w:ind w:hanging="29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осуществляют финансирование мероприятий в области ЗНТЧС;</w:t>
      </w:r>
    </w:p>
    <w:p>
      <w:pPr>
        <w:pStyle w:val="Normal"/>
        <w:numPr>
          <w:ilvl w:val="0"/>
          <w:numId w:val="17"/>
        </w:numPr>
        <w:spacing w:lineRule="auto" w:line="240" w:before="0" w:after="0"/>
        <w:ind w:hanging="29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создают резервы финансовых и материальных ресурсов для ликвидации ЧС;</w:t>
      </w:r>
    </w:p>
    <w:p>
      <w:pPr>
        <w:pStyle w:val="Normal"/>
        <w:numPr>
          <w:ilvl w:val="0"/>
          <w:numId w:val="17"/>
        </w:numPr>
        <w:spacing w:lineRule="auto" w:line="240" w:before="0" w:after="0"/>
        <w:ind w:hanging="29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организуют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исполнительным органам субъектов Российской Федерации;</w:t>
      </w:r>
    </w:p>
    <w:p>
      <w:pPr>
        <w:pStyle w:val="Normal"/>
        <w:numPr>
          <w:ilvl w:val="0"/>
          <w:numId w:val="17"/>
        </w:numPr>
        <w:spacing w:lineRule="auto" w:line="240" w:before="0" w:after="0"/>
        <w:ind w:hanging="29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содействуют устойчивому функционированию организаций в ЧС;</w:t>
      </w:r>
    </w:p>
    <w:p>
      <w:pPr>
        <w:pStyle w:val="Normal"/>
        <w:numPr>
          <w:ilvl w:val="0"/>
          <w:numId w:val="17"/>
        </w:numPr>
        <w:spacing w:lineRule="auto" w:line="240" w:before="0" w:after="0"/>
        <w:ind w:hanging="29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создают при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ОМСУ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постоянно действующие органы управления, специально уполномоченные на решение задач в области ЗНТЧС;</w:t>
      </w:r>
    </w:p>
    <w:p>
      <w:pPr>
        <w:pStyle w:val="Normal"/>
        <w:numPr>
          <w:ilvl w:val="0"/>
          <w:numId w:val="17"/>
        </w:numPr>
        <w:spacing w:lineRule="auto" w:line="240" w:before="0" w:after="0"/>
        <w:ind w:hanging="29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вводят режим повышенной готовности или ЧС для соответствующих органов управления и сил единой государственной системы предупреждения и ликвидации ЧС;</w:t>
      </w:r>
    </w:p>
    <w:p>
      <w:pPr>
        <w:pStyle w:val="Normal"/>
        <w:numPr>
          <w:ilvl w:val="0"/>
          <w:numId w:val="17"/>
        </w:numPr>
        <w:spacing w:lineRule="auto" w:line="240" w:before="0" w:after="0"/>
        <w:ind w:hanging="29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устанавливают местный уровень реагирования в порядке;</w:t>
      </w:r>
    </w:p>
    <w:p>
      <w:pPr>
        <w:pStyle w:val="Normal"/>
        <w:numPr>
          <w:ilvl w:val="0"/>
          <w:numId w:val="17"/>
        </w:numPr>
        <w:spacing w:lineRule="auto" w:line="240" w:before="0" w:after="0"/>
        <w:ind w:hanging="29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участвуют в создании, эксплуатации и развитии системы обеспечения вызова экстренных оперативных служб по единому номеру «112»;</w:t>
      </w:r>
    </w:p>
    <w:p>
      <w:pPr>
        <w:pStyle w:val="Normal"/>
        <w:numPr>
          <w:ilvl w:val="0"/>
          <w:numId w:val="17"/>
        </w:numPr>
        <w:spacing w:lineRule="auto" w:line="240" w:before="0" w:after="0"/>
        <w:ind w:hanging="29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создают и поддерживают в постоянной готовности муниципальные системы оповещения и информирования населения о ЧС;</w:t>
      </w:r>
    </w:p>
    <w:p>
      <w:pPr>
        <w:pStyle w:val="Normal"/>
        <w:numPr>
          <w:ilvl w:val="0"/>
          <w:numId w:val="17"/>
        </w:numPr>
        <w:spacing w:lineRule="auto" w:line="240" w:before="0" w:after="0"/>
        <w:ind w:hanging="29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осуществляют сбор информации в области ЗНТЧС и обмен такой информацией, обеспечивают, в том числе с использованием комплексной системы экстренного оповещения населения об угрозе возникновения или о возникновении ЧС, своевременное оповещение населения об угрозе возникновения или о возникновении ЧС;</w:t>
      </w:r>
    </w:p>
    <w:p>
      <w:pPr>
        <w:pStyle w:val="Normal"/>
        <w:numPr>
          <w:ilvl w:val="0"/>
          <w:numId w:val="17"/>
        </w:numPr>
        <w:spacing w:lineRule="auto" w:line="240" w:before="0" w:after="0"/>
        <w:ind w:hanging="29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разрабатывают и утверждают планы действий по предупреждению и ликвидации ЧС на территориях муниципальных образований</w:t>
      </w:r>
    </w:p>
    <w:p>
      <w:pPr>
        <w:pStyle w:val="Normal"/>
        <w:numPr>
          <w:ilvl w:val="0"/>
          <w:numId w:val="17"/>
        </w:numPr>
        <w:spacing w:lineRule="auto" w:line="240" w:before="0" w:after="0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устанавливают при ликвидации ЧС федерального, межрегионального, регионального, межмуниципального и муниципального характера факты проживания граждан РФ, иностранных граждан и лиц без гражданства в жилых помещениях, находящихся в зоне ЧС, нарушения условий их жизнедеятельности и утраты ими имущества в результате ЧС.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ОМСУ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содействуют федеральному органу исполнительной власти, уполномоченному на решение задач в области ЗНТЧС,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ЧС и подготовки населения в области защиты от ЧС</w:t>
      </w:r>
      <w:r>
        <w:rPr>
          <w:rStyle w:val="FootnoteReference"/>
          <w:rFonts w:ascii="Times New Roman" w:hAnsi="Times New Roman"/>
          <w:sz w:val="28"/>
          <w:szCs w:val="28"/>
          <w:shd w:fill="auto" w:val="clear"/>
        </w:rPr>
        <w:footnoteReference w:id="23"/>
      </w:r>
      <w:r>
        <w:rPr>
          <w:rFonts w:ascii="Times New Roman" w:hAnsi="Times New Roman"/>
          <w:sz w:val="28"/>
          <w:szCs w:val="28"/>
          <w:shd w:fill="auto" w:val="clear"/>
        </w:rPr>
        <w:t>.</w:t>
      </w:r>
    </w:p>
    <w:p>
      <w:pPr>
        <w:pStyle w:val="Normal"/>
        <w:spacing w:lineRule="auto" w:line="240" w:before="0" w:after="0"/>
        <w:ind w:left="72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 w:val="false"/>
        <w:numPr>
          <w:ilvl w:val="1"/>
          <w:numId w:val="32"/>
        </w:numPr>
        <w:spacing w:lineRule="auto" w:line="240" w:before="0" w:after="0"/>
        <w:ind w:hanging="720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zCs w:val="28"/>
          <w:shd w:fill="auto" w:val="clear"/>
          <w:lang w:eastAsia="ru-RU"/>
        </w:rPr>
        <w:t>ОБЯЗАННОСТИ ОРГАНИЗАЦИЙ</w:t>
      </w:r>
    </w:p>
    <w:p>
      <w:pPr>
        <w:pStyle w:val="Normal"/>
        <w:widowControl w:val="false"/>
        <w:spacing w:lineRule="auto" w:line="240" w:before="0" w:after="0"/>
        <w:ind w:hanging="720" w:left="720"/>
        <w:jc w:val="both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  <w:lang w:eastAsia="ru-RU"/>
        </w:rPr>
        <w:t>Организации обязаны:</w:t>
      </w:r>
    </w:p>
    <w:p>
      <w:pPr>
        <w:pStyle w:val="Normal"/>
        <w:numPr>
          <w:ilvl w:val="0"/>
          <w:numId w:val="18"/>
        </w:numPr>
        <w:spacing w:lineRule="auto" w:line="240" w:before="0" w:after="0"/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ЧС;</w:t>
      </w:r>
    </w:p>
    <w:p>
      <w:pPr>
        <w:pStyle w:val="Normal"/>
        <w:numPr>
          <w:ilvl w:val="0"/>
          <w:numId w:val="18"/>
        </w:numPr>
        <w:spacing w:lineRule="auto" w:line="240" w:before="0" w:after="0"/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ЧС;</w:t>
      </w:r>
    </w:p>
    <w:p>
      <w:pPr>
        <w:pStyle w:val="Normal"/>
        <w:numPr>
          <w:ilvl w:val="0"/>
          <w:numId w:val="18"/>
        </w:numPr>
        <w:spacing w:lineRule="auto" w:line="240" w:before="0" w:after="0"/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обеспечивать создание, подготовку и поддержание в готовности к применению сил и средств предупреждения и ликвидации ЧС, осуществлять подготовку работников организаций в области защиты от ЧС;</w:t>
      </w:r>
    </w:p>
    <w:p>
      <w:pPr>
        <w:pStyle w:val="Normal"/>
        <w:numPr>
          <w:ilvl w:val="0"/>
          <w:numId w:val="18"/>
        </w:numPr>
        <w:spacing w:lineRule="auto" w:line="240" w:before="0" w:after="0"/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создавать и поддерживать в постоянной готовности локальные системы оповещения о ЧС в порядке, установленном законодательством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ascii="Times New Roman" w:hAnsi="Times New Roman"/>
          <w:sz w:val="28"/>
          <w:szCs w:val="28"/>
          <w:shd w:fill="auto" w:val="clear"/>
        </w:rPr>
        <w:t>;</w:t>
      </w:r>
    </w:p>
    <w:p>
      <w:pPr>
        <w:pStyle w:val="Normal"/>
        <w:numPr>
          <w:ilvl w:val="0"/>
          <w:numId w:val="18"/>
        </w:numPr>
        <w:spacing w:lineRule="auto" w:line="240" w:before="0" w:after="0"/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ЧС;</w:t>
      </w:r>
    </w:p>
    <w:p>
      <w:pPr>
        <w:pStyle w:val="Normal"/>
        <w:numPr>
          <w:ilvl w:val="0"/>
          <w:numId w:val="18"/>
        </w:numPr>
        <w:spacing w:lineRule="auto" w:line="240" w:before="0" w:after="0"/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финансировать мероприятия по защите работников организаций и подведомственных объектов производственного и социального назначения от ЧС;</w:t>
      </w:r>
    </w:p>
    <w:p>
      <w:pPr>
        <w:pStyle w:val="Normal"/>
        <w:numPr>
          <w:ilvl w:val="0"/>
          <w:numId w:val="18"/>
        </w:numPr>
        <w:spacing w:lineRule="auto" w:line="240" w:before="0" w:after="0"/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создавать резервы финансовых и материальных ресурсов для ликвидации ЧС;</w:t>
      </w:r>
    </w:p>
    <w:p>
      <w:pPr>
        <w:pStyle w:val="Normal"/>
        <w:numPr>
          <w:ilvl w:val="0"/>
          <w:numId w:val="18"/>
        </w:numPr>
        <w:spacing w:lineRule="auto" w:line="240" w:before="0" w:after="0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оповещать работников организаций об угрозе возникновения или возникновении ЧС;</w:t>
      </w:r>
    </w:p>
    <w:p>
      <w:pPr>
        <w:pStyle w:val="Normal"/>
        <w:numPr>
          <w:ilvl w:val="0"/>
          <w:numId w:val="18"/>
        </w:numPr>
        <w:spacing w:lineRule="auto" w:line="240" w:before="0" w:after="0"/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предоставлять в установленном порядке федеральному органу исполнительной власти, уполномоченному на решение задач в области ЗНТЧС,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ЧС, подготовки населения в области защиты от ЧС путем предоставления и (или) использования имеющихся у организаций технических устройств для распространения продукции средств массовой информации, а также каналов связи, выделения эфирного времени и иными способами.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Руководитель организации, на территории которой может возникнуть или возникла ЧС, вводит режим повышенной готовности или ЧС для органов управления и сил единой государственной системы предупреждения и ликвидации ЧС и принимает решение об установлении уровня реагирования и о введении дополнительных мер по защите от ЧС работников данной организации и иных граждан, находящихся на ее территории.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Руководитель организации, на территории которой может возникнуть или возникла ЧС, и назначенный им руководитель работ по ликвидации ЧС несут ответственность за проведение работ по предотвращению и ликвидации ЧС на территории данной организации в соответствии с законодательством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и законодательством субъектов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Style w:val="FootnoteReference"/>
          <w:rFonts w:ascii="Times New Roman" w:hAnsi="Times New Roman"/>
          <w:sz w:val="28"/>
          <w:szCs w:val="28"/>
          <w:shd w:fill="auto" w:val="clear"/>
        </w:rPr>
        <w:footnoteReference w:id="24"/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.</w:t>
      </w:r>
    </w:p>
    <w:p>
      <w:pPr>
        <w:pStyle w:val="Normal"/>
        <w:spacing w:lineRule="auto" w:line="240" w:before="0" w:after="0"/>
        <w:ind w:left="72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 w:val="false"/>
        <w:numPr>
          <w:ilvl w:val="1"/>
          <w:numId w:val="32"/>
        </w:numPr>
        <w:spacing w:lineRule="auto" w:line="240" w:before="0" w:after="0"/>
        <w:ind w:hanging="709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zCs w:val="28"/>
          <w:shd w:fill="auto" w:val="clear"/>
          <w:lang w:eastAsia="ru-RU"/>
        </w:rPr>
        <w:t xml:space="preserve">ОБЯЗАННОСТИ ГРАЖДАН </w:t>
      </w:r>
    </w:p>
    <w:p>
      <w:pPr>
        <w:pStyle w:val="Normal"/>
        <w:widowControl w:val="false"/>
        <w:spacing w:lineRule="auto" w:line="240" w:before="0" w:after="0"/>
        <w:ind w:hanging="11" w:left="567"/>
        <w:jc w:val="both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Граждане РФ, иностранные граждане и лица без гражданства обязаны: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 xml:space="preserve">соблюдать законы и иные нормативные правовые акты РФ, законы и иные нормативные правовые акты субъектов РФ в области </w:t>
      </w:r>
      <w:r>
        <w:rPr>
          <w:rFonts w:ascii="Times New Roman" w:hAnsi="Times New Roman"/>
          <w:sz w:val="28"/>
          <w:szCs w:val="28"/>
          <w:shd w:fill="auto" w:val="clear"/>
        </w:rPr>
        <w:t>ЗНТЧС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;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 xml:space="preserve"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;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 xml:space="preserve">изучать основные способы </w:t>
      </w:r>
      <w:r>
        <w:rPr>
          <w:rFonts w:ascii="Times New Roman" w:hAnsi="Times New Roman"/>
          <w:sz w:val="28"/>
          <w:szCs w:val="28"/>
          <w:shd w:fill="auto" w:val="clear"/>
        </w:rPr>
        <w:t>ЗНТЧС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 xml:space="preserve">выполнять установленные в соответствии с настоящим Федеральным законом правила поведения при введении режима повышенной готовности или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;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при необходимости оказывать содействие в проведении аварийно – спасательных и других неотложных работ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эвакуироваться с территории, на которой существует угроза возникновения ЧС, или из зоны ЧС при получении информации о проведении эвакуационных мероприятий</w:t>
      </w:r>
      <w:r>
        <w:rPr>
          <w:rStyle w:val="FootnoteReference"/>
          <w:rFonts w:ascii="Times New Roman" w:hAnsi="Times New Roman"/>
          <w:sz w:val="28"/>
          <w:szCs w:val="28"/>
          <w:shd w:fill="auto" w:val="clear"/>
          <w:lang w:eastAsia="ru-RU"/>
        </w:rPr>
        <w:footnoteReference w:id="25"/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.</w:t>
      </w:r>
    </w:p>
    <w:p>
      <w:pPr>
        <w:pStyle w:val="Normal"/>
        <w:widowControl w:val="false"/>
        <w:spacing w:lineRule="auto" w:line="240" w:before="0" w:after="0"/>
        <w:ind w:hanging="283" w:left="709"/>
        <w:jc w:val="both"/>
        <w:rPr>
          <w:rFonts w:ascii="Times New Roman" w:hAnsi="Times New Roman"/>
          <w:b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b/>
          <w:sz w:val="28"/>
          <w:szCs w:val="28"/>
          <w:shd w:fill="auto" w:val="clear"/>
          <w:lang w:eastAsia="ru-RU"/>
        </w:rPr>
      </w:r>
    </w:p>
    <w:p>
      <w:pPr>
        <w:pStyle w:val="Normal"/>
        <w:widowControl w:val="false"/>
        <w:spacing w:lineRule="auto" w:line="240" w:before="0" w:after="0"/>
        <w:ind w:hanging="283" w:left="709"/>
        <w:jc w:val="both"/>
        <w:rPr>
          <w:rFonts w:ascii="Times New Roman" w:hAnsi="Times New Roman"/>
          <w:b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b/>
          <w:sz w:val="28"/>
          <w:szCs w:val="28"/>
          <w:shd w:fill="auto" w:val="clear"/>
          <w:lang w:eastAsia="ru-RU"/>
        </w:rPr>
      </w:r>
    </w:p>
    <w:p>
      <w:pPr>
        <w:pStyle w:val="Normal"/>
        <w:numPr>
          <w:ilvl w:val="0"/>
          <w:numId w:val="32"/>
        </w:numPr>
        <w:spacing w:lineRule="auto" w:line="240" w:before="0" w:after="0"/>
        <w:ind w:hanging="720" w:left="720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zCs w:val="28"/>
          <w:shd w:fill="auto" w:val="clear"/>
        </w:rPr>
        <w:t>ЗАКОН КЕМЕРОВСКОЙ ОБЛАСТИ ОТ 2 НОЯБРЯ 1998 г. N 50-ОЗ «О ЗАЩИТЕ НАСЕЛЕНИЯ И ТЕРРИТОРИИ КЕМЕРОВСКОЙ ОБЛАСТИ – КУЗБАССА ОТ ЧРЕЗВЫЧАЙНЫХ СИТУАЦИЙ ПРИРОДНОГО И ТЕХНОГЕННОГО ХАРАКТЕРА»</w:t>
      </w:r>
    </w:p>
    <w:p>
      <w:pPr>
        <w:pStyle w:val="Formattext"/>
        <w:spacing w:beforeAutospacing="0" w:before="0" w:afterAutospacing="0" w:after="0"/>
        <w:ind w:left="1440"/>
        <w:jc w:val="both"/>
        <w:textAlignment w:val="baseline"/>
        <w:rPr>
          <w:rFonts w:ascii="Times New Roman" w:hAnsi="Times New Roman"/>
          <w:b/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</w:r>
    </w:p>
    <w:p>
      <w:pPr>
        <w:pStyle w:val="Formattext"/>
        <w:spacing w:beforeAutospacing="0" w:before="0" w:afterAutospacing="0" w:after="0"/>
        <w:ind w:left="1440"/>
        <w:jc w:val="both"/>
        <w:textAlignment w:val="baseline"/>
        <w:rPr>
          <w:rFonts w:ascii="Times New Roman" w:hAnsi="Times New Roman"/>
          <w:b/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</w:r>
    </w:p>
    <w:p>
      <w:pPr>
        <w:pStyle w:val="Formattext"/>
        <w:spacing w:beforeAutospacing="0" w:before="0" w:afterAutospacing="0" w:after="0"/>
        <w:ind w:firstLine="707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Полномочия Законодательного Собрания Кемеровской области – Кузбасса:</w:t>
      </w:r>
    </w:p>
    <w:p>
      <w:pPr>
        <w:pStyle w:val="Formattext"/>
        <w:numPr>
          <w:ilvl w:val="0"/>
          <w:numId w:val="60"/>
        </w:numPr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принимает в соответствии с федеральными законами и настоящим Законом законы Кемеровской области – Кузбасса в области защиты населения и территории Кемеровской области – Кузбасса от ЧС межмуниципального и регионального характера;</w:t>
      </w:r>
    </w:p>
    <w:p>
      <w:pPr>
        <w:pStyle w:val="Formattext"/>
        <w:numPr>
          <w:ilvl w:val="0"/>
          <w:numId w:val="51"/>
        </w:numPr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утверждает в составе областного бюджета расходы на решение задач в области защиты населения и территории Кемеровской области – Кузбасса от ЧС, контролирует использование выделенных финансовых средств в формах, установленных бюджетным законодательством;</w:t>
      </w:r>
    </w:p>
    <w:p>
      <w:pPr>
        <w:pStyle w:val="Formattext"/>
        <w:numPr>
          <w:ilvl w:val="0"/>
          <w:numId w:val="51"/>
        </w:numPr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осуществляет контроль за исполнением принятых им законов Кемеровской области – Кузбасса в сфере защиты населения и территории Кемеровской области – Кузбасса от ЧС;</w:t>
      </w:r>
    </w:p>
    <w:p>
      <w:pPr>
        <w:pStyle w:val="Formattext"/>
        <w:numPr>
          <w:ilvl w:val="0"/>
          <w:numId w:val="51"/>
        </w:numPr>
        <w:spacing w:beforeAutospacing="0" w:before="0" w:afterAutospacing="0" w:after="0"/>
        <w:ind w:hanging="283" w:left="709"/>
        <w:jc w:val="both"/>
        <w:textAlignment w:val="baseline"/>
        <w:rPr/>
      </w:pPr>
      <w:r>
        <w:rPr>
          <w:color w:val="000000"/>
          <w:sz w:val="28"/>
          <w:szCs w:val="28"/>
          <w:shd w:fill="auto" w:val="clear"/>
        </w:rPr>
        <w:t xml:space="preserve">осуществляет иные полномочия, установленные </w:t>
      </w:r>
      <w:hyperlink r:id="rId2">
        <w:r>
          <w:rPr>
            <w:rStyle w:val="Hyperlink"/>
            <w:color w:val="000000"/>
            <w:sz w:val="28"/>
            <w:szCs w:val="28"/>
            <w:u w:val="none"/>
            <w:shd w:fill="auto" w:val="clear"/>
          </w:rPr>
          <w:t xml:space="preserve">Конституцией </w:t>
        </w:r>
        <w:r>
          <w:rPr>
            <w:rStyle w:val="Hyperlink"/>
            <w:sz w:val="28"/>
            <w:szCs w:val="28"/>
            <w:shd w:fill="auto" w:val="clear"/>
          </w:rPr>
          <w:t>РФ</w:t>
        </w:r>
        <w:r>
          <w:rPr>
            <w:rStyle w:val="Hyperlink"/>
            <w:color w:val="000000"/>
            <w:sz w:val="28"/>
            <w:szCs w:val="28"/>
            <w:u w:val="none"/>
            <w:shd w:fill="auto" w:val="clear"/>
          </w:rPr>
          <w:t xml:space="preserve"> </w:t>
        </w:r>
      </w:hyperlink>
      <w:r>
        <w:rPr>
          <w:color w:val="000000"/>
          <w:sz w:val="28"/>
          <w:szCs w:val="28"/>
          <w:shd w:fill="auto" w:val="clear"/>
        </w:rPr>
        <w:t xml:space="preserve">, федеральными законами, </w:t>
      </w:r>
      <w:hyperlink r:id="rId3">
        <w:r>
          <w:rPr>
            <w:rStyle w:val="Hyperlink"/>
            <w:color w:val="000000"/>
            <w:sz w:val="28"/>
            <w:szCs w:val="28"/>
            <w:u w:val="none"/>
            <w:shd w:fill="auto" w:val="clear"/>
          </w:rPr>
          <w:t>Уставом Кемеровской области</w:t>
        </w:r>
      </w:hyperlink>
      <w:r>
        <w:rPr>
          <w:rStyle w:val="Hyperlink"/>
          <w:color w:val="000000"/>
          <w:sz w:val="28"/>
          <w:szCs w:val="28"/>
          <w:u w:val="none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 xml:space="preserve">– </w:t>
      </w:r>
      <w:r>
        <w:rPr>
          <w:color w:val="000000"/>
          <w:sz w:val="28"/>
          <w:szCs w:val="28"/>
          <w:shd w:fill="auto" w:val="clear"/>
        </w:rPr>
        <w:t>Кузбасса, настоящим Законом, иными законами Кемеровской области – Кузбасса</w:t>
      </w:r>
      <w:r>
        <w:rPr>
          <w:rStyle w:val="FootnoteReference"/>
          <w:color w:val="000000"/>
          <w:sz w:val="28"/>
          <w:szCs w:val="28"/>
          <w:shd w:fill="auto" w:val="clear"/>
        </w:rPr>
        <w:footnoteReference w:id="26"/>
      </w:r>
      <w:r>
        <w:rPr>
          <w:color w:val="000000"/>
          <w:sz w:val="28"/>
          <w:szCs w:val="28"/>
          <w:shd w:fill="auto" w:val="clear"/>
        </w:rPr>
        <w:t>.</w:t>
      </w:r>
    </w:p>
    <w:p>
      <w:pPr>
        <w:pStyle w:val="Formattext"/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highlight w:val="none"/>
          <w:shd w:fill="auto" w:val="clear"/>
        </w:rPr>
      </w:pPr>
      <w:r>
        <w:rPr>
          <w:b/>
          <w:color w:val="000000"/>
          <w:sz w:val="28"/>
          <w:szCs w:val="28"/>
          <w:shd w:fill="auto" w:val="clear"/>
        </w:rPr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b/>
          <w:color w:val="000000"/>
          <w:sz w:val="28"/>
          <w:szCs w:val="28"/>
          <w:shd w:fill="auto" w:val="clear"/>
        </w:rPr>
        <w:t>Полномочия Губернатора Кемеровской области – Кузбасса:</w:t>
      </w:r>
    </w:p>
    <w:p>
      <w:pPr>
        <w:pStyle w:val="Formattext"/>
        <w:numPr>
          <w:ilvl w:val="0"/>
          <w:numId w:val="52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принимает правовые акты в пределах своей компетенции;</w:t>
      </w:r>
    </w:p>
    <w:p>
      <w:pPr>
        <w:pStyle w:val="Formattext"/>
        <w:numPr>
          <w:ilvl w:val="0"/>
          <w:numId w:val="53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принимает решение об отнесении возникших </w:t>
      </w:r>
      <w:r>
        <w:rPr>
          <w:sz w:val="28"/>
          <w:szCs w:val="28"/>
          <w:shd w:fill="auto" w:val="clear"/>
        </w:rPr>
        <w:t>ЧС</w:t>
      </w:r>
      <w:r>
        <w:rPr>
          <w:color w:val="000000"/>
          <w:sz w:val="28"/>
          <w:szCs w:val="28"/>
          <w:shd w:fill="auto" w:val="clear"/>
        </w:rPr>
        <w:t xml:space="preserve"> к </w:t>
      </w:r>
      <w:r>
        <w:rPr>
          <w:sz w:val="28"/>
          <w:szCs w:val="28"/>
          <w:shd w:fill="auto" w:val="clear"/>
        </w:rPr>
        <w:t>ЧС</w:t>
      </w:r>
      <w:r>
        <w:rPr>
          <w:color w:val="000000"/>
          <w:sz w:val="28"/>
          <w:szCs w:val="28"/>
          <w:shd w:fill="auto" w:val="clear"/>
        </w:rPr>
        <w:t xml:space="preserve"> регионального или межмуниципального характера, вводит режим повышенной готовности или </w:t>
      </w:r>
      <w:r>
        <w:rPr>
          <w:sz w:val="28"/>
          <w:szCs w:val="28"/>
          <w:shd w:fill="auto" w:val="clear"/>
        </w:rPr>
        <w:t>ЧС</w:t>
      </w:r>
      <w:r>
        <w:rPr>
          <w:color w:val="000000"/>
          <w:sz w:val="28"/>
          <w:szCs w:val="28"/>
          <w:shd w:fill="auto" w:val="clear"/>
        </w:rPr>
        <w:t xml:space="preserve"> для соответствующих органов управления и сил единой государственной системы предупреждения и ликвидации </w:t>
      </w:r>
      <w:r>
        <w:rPr>
          <w:sz w:val="28"/>
          <w:szCs w:val="28"/>
          <w:shd w:fill="auto" w:val="clear"/>
        </w:rPr>
        <w:t>ЧС</w:t>
      </w:r>
      <w:r>
        <w:rPr>
          <w:color w:val="000000"/>
          <w:sz w:val="28"/>
          <w:szCs w:val="28"/>
          <w:shd w:fill="auto" w:val="clear"/>
        </w:rPr>
        <w:t>;</w:t>
      </w:r>
    </w:p>
    <w:p>
      <w:pPr>
        <w:pStyle w:val="Formattext"/>
        <w:numPr>
          <w:ilvl w:val="0"/>
          <w:numId w:val="54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принимает решение об оказании помощи </w:t>
      </w:r>
      <w:r>
        <w:rPr>
          <w:sz w:val="28"/>
          <w:szCs w:val="28"/>
          <w:shd w:fill="auto" w:val="clear"/>
        </w:rPr>
        <w:t>ОМСУ</w:t>
      </w:r>
      <w:r>
        <w:rPr>
          <w:color w:val="000000"/>
          <w:sz w:val="28"/>
          <w:szCs w:val="28"/>
          <w:shd w:fill="auto" w:val="clear"/>
        </w:rPr>
        <w:t xml:space="preserve"> на основании их обращения в случае недостаточности их собственных сил и средств для ликвидации </w:t>
      </w:r>
      <w:r>
        <w:rPr>
          <w:sz w:val="28"/>
          <w:szCs w:val="28"/>
          <w:shd w:fill="auto" w:val="clear"/>
        </w:rPr>
        <w:t>ЧС</w:t>
      </w:r>
      <w:r>
        <w:rPr>
          <w:color w:val="000000"/>
          <w:sz w:val="28"/>
          <w:szCs w:val="28"/>
          <w:shd w:fill="auto" w:val="clear"/>
        </w:rPr>
        <w:t>;</w:t>
      </w:r>
    </w:p>
    <w:p>
      <w:pPr>
        <w:pStyle w:val="Formattext"/>
        <w:numPr>
          <w:ilvl w:val="0"/>
          <w:numId w:val="55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осуществляет подготовку загородной зоны в безопасных районах к размещению эвакуированного населения и развертывание лечебных учреждений, обеспечивает их работу;</w:t>
      </w:r>
    </w:p>
    <w:p>
      <w:pPr>
        <w:pStyle w:val="Formattext"/>
        <w:numPr>
          <w:ilvl w:val="0"/>
          <w:numId w:val="56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устанавливает региональный уровень реагирования в порядке, установленном Федеральным законом «О защите населения и территорий от </w:t>
      </w:r>
      <w:r>
        <w:rPr>
          <w:sz w:val="28"/>
          <w:szCs w:val="28"/>
          <w:shd w:fill="auto" w:val="clear"/>
        </w:rPr>
        <w:t>ЧС</w:t>
      </w:r>
      <w:r>
        <w:rPr>
          <w:color w:val="000000"/>
          <w:sz w:val="28"/>
          <w:szCs w:val="28"/>
          <w:shd w:fill="auto" w:val="clear"/>
        </w:rPr>
        <w:t xml:space="preserve"> природного и техногенного характера»;</w:t>
      </w:r>
    </w:p>
    <w:p>
      <w:pPr>
        <w:pStyle w:val="Formattext"/>
        <w:numPr>
          <w:ilvl w:val="0"/>
          <w:numId w:val="56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утверждает план действий по предупреждению и ликвидации </w:t>
      </w:r>
      <w:r>
        <w:rPr>
          <w:sz w:val="28"/>
          <w:szCs w:val="28"/>
          <w:shd w:fill="auto" w:val="clear"/>
        </w:rPr>
        <w:t>ЧС</w:t>
      </w:r>
      <w:r>
        <w:rPr>
          <w:color w:val="000000"/>
          <w:sz w:val="28"/>
          <w:szCs w:val="28"/>
          <w:shd w:fill="auto" w:val="clear"/>
        </w:rPr>
        <w:t xml:space="preserve"> на территории Кемеровской области </w:t>
      </w:r>
      <w:r>
        <w:rPr>
          <w:sz w:val="28"/>
          <w:szCs w:val="28"/>
          <w:shd w:fill="auto" w:val="clear"/>
        </w:rPr>
        <w:t xml:space="preserve">– </w:t>
      </w:r>
      <w:r>
        <w:rPr>
          <w:color w:val="000000"/>
          <w:sz w:val="28"/>
          <w:szCs w:val="28"/>
          <w:shd w:fill="auto" w:val="clear"/>
        </w:rPr>
        <w:t>Кузбасса;</w:t>
      </w:r>
    </w:p>
    <w:p>
      <w:pPr>
        <w:pStyle w:val="Formattext"/>
        <w:numPr>
          <w:ilvl w:val="0"/>
          <w:numId w:val="57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устанавливает обязательные для исполнения гражданами и организациями правила поведения при введении режима повышенной готовности или </w:t>
      </w:r>
      <w:r>
        <w:rPr>
          <w:sz w:val="28"/>
          <w:szCs w:val="28"/>
          <w:shd w:fill="auto" w:val="clear"/>
        </w:rPr>
        <w:t xml:space="preserve">ЧС </w:t>
      </w:r>
      <w:r>
        <w:rPr>
          <w:color w:val="000000"/>
          <w:sz w:val="28"/>
          <w:szCs w:val="28"/>
          <w:shd w:fill="auto" w:val="clear"/>
        </w:rPr>
        <w:t>в соответствии с подпунктом 2 настоящей статьи;</w:t>
      </w:r>
    </w:p>
    <w:p>
      <w:pPr>
        <w:pStyle w:val="Formattext"/>
        <w:numPr>
          <w:ilvl w:val="0"/>
          <w:numId w:val="58"/>
        </w:numPr>
        <w:shd w:val="clear" w:color="auto" w:fill="FFFFFF"/>
        <w:spacing w:beforeAutospacing="0" w:before="0" w:afterAutospacing="0" w:after="0"/>
        <w:ind w:hanging="360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с учетом особенностей </w:t>
      </w:r>
      <w:r>
        <w:rPr>
          <w:sz w:val="28"/>
          <w:szCs w:val="28"/>
          <w:shd w:fill="auto" w:val="clear"/>
        </w:rPr>
        <w:t>ЧС</w:t>
      </w:r>
      <w:r>
        <w:rPr>
          <w:color w:val="000000"/>
          <w:sz w:val="28"/>
          <w:szCs w:val="28"/>
          <w:shd w:fill="auto" w:val="clear"/>
        </w:rPr>
        <w:t xml:space="preserve"> на территории Кемеровской области </w:t>
      </w:r>
      <w:r>
        <w:rPr>
          <w:sz w:val="28"/>
          <w:szCs w:val="28"/>
          <w:shd w:fill="auto" w:val="clear"/>
        </w:rPr>
        <w:t xml:space="preserve">– </w:t>
      </w:r>
      <w:r>
        <w:rPr>
          <w:color w:val="000000"/>
          <w:sz w:val="28"/>
          <w:szCs w:val="28"/>
          <w:shd w:fill="auto" w:val="clear"/>
        </w:rPr>
        <w:t xml:space="preserve">Кузбасса или угрозы ее возникновения во исполнение правил поведения, установленных в соответствии с подпунктом «а.2» статьи 10 Федерального закона «О защите населения и территорий от чрезвычайных ситуаций природного и техногенного характера», может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</w:t>
      </w:r>
      <w:r>
        <w:rPr>
          <w:sz w:val="28"/>
          <w:szCs w:val="28"/>
          <w:shd w:fill="auto" w:val="clear"/>
        </w:rPr>
        <w:t>ЧС</w:t>
      </w:r>
      <w:r>
        <w:rPr>
          <w:color w:val="000000"/>
          <w:sz w:val="28"/>
          <w:szCs w:val="28"/>
          <w:shd w:fill="auto" w:val="clear"/>
        </w:rPr>
        <w:t xml:space="preserve"> в соответствии с подпунктом «а.1» статьи 10 Федерального закона «О защите населения и территорий от чрезвычайных ситуаций природного и техногенного характера»;</w:t>
      </w:r>
    </w:p>
    <w:p>
      <w:pPr>
        <w:pStyle w:val="Formattext"/>
        <w:numPr>
          <w:ilvl w:val="0"/>
          <w:numId w:val="58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определяет при введении режима повышенной готовности или ЧС,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ЧС руководителя ликвидации чрезвычайной ситуации, который несет ответственность за проведение этих работ в соответствии с законодательством РФ и законодательством Кемеровской области – Кузбасса, и принимает дополнительные меры по защите населения и территорий от ЧС, установленные пунктом 10 статьи 4.1 Федерального закона «О защите населения и территорий от чрезвычайных ситуаций природного и техногенного характера»;</w:t>
      </w:r>
    </w:p>
    <w:p>
      <w:pPr>
        <w:pStyle w:val="Formattext"/>
        <w:numPr>
          <w:ilvl w:val="0"/>
          <w:numId w:val="59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/>
      </w:pPr>
      <w:r>
        <w:rPr>
          <w:color w:val="000000"/>
          <w:sz w:val="28"/>
          <w:szCs w:val="28"/>
          <w:shd w:fill="auto" w:val="clear"/>
        </w:rPr>
        <w:t xml:space="preserve">осуществляет иные полномочия, установленные федеральными законами, </w:t>
      </w:r>
      <w:hyperlink r:id="rId4">
        <w:r>
          <w:rPr>
            <w:rStyle w:val="Hyperlink"/>
            <w:color w:val="000000"/>
            <w:sz w:val="28"/>
            <w:szCs w:val="28"/>
            <w:u w:val="none"/>
            <w:shd w:fill="auto" w:val="clear"/>
          </w:rPr>
          <w:t>Уставом Кемеровской области</w:t>
        </w:r>
      </w:hyperlink>
      <w:r>
        <w:rPr>
          <w:rStyle w:val="Hyperlink"/>
          <w:color w:val="000000"/>
          <w:sz w:val="28"/>
          <w:szCs w:val="28"/>
          <w:u w:val="none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 xml:space="preserve">– </w:t>
      </w:r>
      <w:r>
        <w:rPr>
          <w:color w:val="000000"/>
          <w:sz w:val="28"/>
          <w:szCs w:val="28"/>
          <w:shd w:fill="auto" w:val="clear"/>
        </w:rPr>
        <w:t xml:space="preserve">Кузбасса и законами Кемеровской области </w:t>
      </w:r>
      <w:r>
        <w:rPr>
          <w:sz w:val="28"/>
          <w:szCs w:val="28"/>
          <w:shd w:fill="auto" w:val="clear"/>
        </w:rPr>
        <w:t xml:space="preserve">– </w:t>
      </w:r>
      <w:r>
        <w:rPr>
          <w:color w:val="000000"/>
          <w:sz w:val="28"/>
          <w:szCs w:val="28"/>
          <w:shd w:fill="auto" w:val="clear"/>
        </w:rPr>
        <w:t>Кузбасса</w:t>
      </w:r>
      <w:r>
        <w:rPr>
          <w:rStyle w:val="FootnoteReference"/>
          <w:color w:val="000000"/>
          <w:sz w:val="28"/>
          <w:szCs w:val="28"/>
          <w:shd w:fill="auto" w:val="clear"/>
        </w:rPr>
        <w:footnoteReference w:id="27"/>
      </w:r>
      <w:r>
        <w:rPr>
          <w:color w:val="000000"/>
          <w:sz w:val="28"/>
          <w:szCs w:val="28"/>
          <w:shd w:fill="auto" w:val="clear"/>
        </w:rPr>
        <w:t>.</w:t>
      </w:r>
      <w:r>
        <w:br w:type="page"/>
      </w:r>
    </w:p>
    <w:p>
      <w:pPr>
        <w:pStyle w:val="Formattext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Полномочия Правительства Кемеровской области – Кузбасса:</w:t>
      </w:r>
    </w:p>
    <w:p>
      <w:pPr>
        <w:pStyle w:val="Normal"/>
        <w:numPr>
          <w:ilvl w:val="0"/>
          <w:numId w:val="19"/>
        </w:numPr>
        <w:spacing w:lineRule="auto" w:line="240" w:before="0" w:after="0"/>
        <w:ind w:hanging="29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принимает правовые акты в пределах своей компетенции, обеспечивает их исполнение;</w:t>
      </w:r>
    </w:p>
    <w:p>
      <w:pPr>
        <w:pStyle w:val="Normal"/>
        <w:numPr>
          <w:ilvl w:val="0"/>
          <w:numId w:val="19"/>
        </w:numPr>
        <w:spacing w:lineRule="auto" w:line="240" w:before="0" w:after="0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обеспечивает проведение эвакуационных мероприятий при угрозе возникновения или возникновении ЧС регионального и межмуниципального характера;</w:t>
      </w:r>
    </w:p>
    <w:p>
      <w:pPr>
        <w:pStyle w:val="Normal"/>
        <w:numPr>
          <w:ilvl w:val="0"/>
          <w:numId w:val="19"/>
        </w:numPr>
        <w:spacing w:lineRule="auto" w:line="240" w:before="0" w:after="0"/>
        <w:ind w:hanging="29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обращается за оказанием помощи к Правительству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при недостаточности собственных сил и средств для ликвидации последствий ЧС;</w:t>
      </w:r>
    </w:p>
    <w:p>
      <w:pPr>
        <w:pStyle w:val="Normal"/>
        <w:numPr>
          <w:ilvl w:val="0"/>
          <w:numId w:val="19"/>
        </w:numPr>
        <w:spacing w:lineRule="auto" w:line="240" w:before="0" w:after="0"/>
        <w:ind w:hanging="29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создает резервы финансовых и материальных ресурсов для ликвидации ЧС межмуниципального и регионального характера;</w:t>
      </w:r>
    </w:p>
    <w:p>
      <w:pPr>
        <w:pStyle w:val="Normal"/>
        <w:numPr>
          <w:ilvl w:val="0"/>
          <w:numId w:val="20"/>
        </w:numPr>
        <w:spacing w:lineRule="auto" w:line="240" w:before="0" w:after="0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принимает решения об осуществлении единовременных денежных выплат гражданам Российской Федерации, иностранным гражданам и лицам без гражданства, проживающим на территории Кемеровской области - Кузбасса, в случаях возникновения чрезвычайных ситуаций, включая определение случаев осуществления единовременных денежных выплат, а также круга лиц, которым указанные выплаты будут осуществлены, с учетом положений статьи 8 настоящего Закона;</w:t>
      </w:r>
    </w:p>
    <w:p>
      <w:pPr>
        <w:pStyle w:val="Normal"/>
        <w:numPr>
          <w:ilvl w:val="0"/>
          <w:numId w:val="19"/>
        </w:numPr>
        <w:spacing w:lineRule="auto" w:line="240" w:before="0" w:after="0"/>
        <w:ind w:hanging="29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определяет границы зон экстренного оповещения населения по согласованию с территориальным органом федерального органа исполнительной власти, в полномочия которого входит решение задач в области ЗНТЧС, а также с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ОМСУ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и организациями, на территориях которых может возникнуть ЧС;</w:t>
      </w:r>
    </w:p>
    <w:p>
      <w:pPr>
        <w:pStyle w:val="Normal"/>
        <w:numPr>
          <w:ilvl w:val="0"/>
          <w:numId w:val="19"/>
        </w:numPr>
        <w:spacing w:lineRule="auto" w:line="240" w:before="0" w:after="0"/>
        <w:ind w:hanging="29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создает системы оповещения и информирования населения о ЧС;</w:t>
      </w:r>
    </w:p>
    <w:p>
      <w:pPr>
        <w:pStyle w:val="Normal"/>
        <w:numPr>
          <w:ilvl w:val="0"/>
          <w:numId w:val="19"/>
        </w:numPr>
        <w:spacing w:lineRule="auto" w:line="240" w:before="0" w:after="0"/>
        <w:ind w:hanging="29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осуществляет создание системы обеспечения вызова экстренных оперативных служб по единому номеру «112»;</w:t>
      </w:r>
    </w:p>
    <w:p>
      <w:pPr>
        <w:pStyle w:val="Normal"/>
        <w:numPr>
          <w:ilvl w:val="0"/>
          <w:numId w:val="19"/>
        </w:numPr>
        <w:spacing w:lineRule="auto" w:line="240" w:before="0" w:after="0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утверждает положение о региональном государственном надзоре в области ЗНТЧС, порядок государственного надзора за реализацией ОМСУ полномочий в области защиты населения и территорий от ЧС;</w:t>
      </w:r>
    </w:p>
    <w:p>
      <w:pPr>
        <w:pStyle w:val="Normal"/>
        <w:numPr>
          <w:ilvl w:val="0"/>
          <w:numId w:val="19"/>
        </w:numPr>
        <w:spacing w:lineRule="auto" w:line="240" w:before="0" w:after="0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устанавливает порядок обеспечения едиными дежурно-диспетчерскими службами муниципальных образований Кемеровской области - Кузбасса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 (в том числе управления силами и средствами единой государственной системы предупреждения и ликвидации чрезвычайных ситуаций, силами и средствами гражданской обороны), организации информационного взаимодействия федеральных органов исполнительной власти, исполнительных органов Кемеровской области - Кузбасса,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обороны;</w:t>
      </w:r>
    </w:p>
    <w:p>
      <w:pPr>
        <w:pStyle w:val="Normal"/>
        <w:numPr>
          <w:ilvl w:val="0"/>
          <w:numId w:val="19"/>
        </w:numPr>
        <w:spacing w:lineRule="auto" w:line="240" w:before="0" w:after="0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определяет исполнительный орган Кемеровской области – Кузбасса, уполномоченный на осуществление регионального государственного контроля (надзора) в области ЗНТЧС;</w:t>
      </w:r>
    </w:p>
    <w:p>
      <w:pPr>
        <w:pStyle w:val="Normal"/>
        <w:numPr>
          <w:ilvl w:val="0"/>
          <w:numId w:val="19"/>
        </w:numPr>
        <w:spacing w:lineRule="auto" w:line="240" w:before="0" w:after="0"/>
        <w:ind w:hanging="29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осуществляет иные полномочия, установленные федеральными законами, Уставом Кемеровской области – Кузбасса, законами Кемеровской области – Кузбасса, а также соответствующими соглашениями с федеральными органами исполнительной власти</w:t>
      </w:r>
      <w:r>
        <w:rPr>
          <w:rStyle w:val="FootnoteReference"/>
          <w:rFonts w:ascii="Times New Roman" w:hAnsi="Times New Roman"/>
          <w:sz w:val="28"/>
          <w:szCs w:val="28"/>
          <w:shd w:fill="auto" w:val="clear"/>
        </w:rPr>
        <w:footnoteReference w:id="28"/>
      </w:r>
      <w:r>
        <w:rPr>
          <w:rFonts w:ascii="Times New Roman" w:hAnsi="Times New Roman"/>
          <w:sz w:val="28"/>
          <w:szCs w:val="28"/>
          <w:shd w:fill="auto" w:val="clear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ind w:firstLine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b/>
          <w:bCs/>
          <w:sz w:val="28"/>
          <w:szCs w:val="28"/>
          <w:shd w:fill="auto" w:val="clear"/>
          <w:lang w:eastAsia="ru-RU"/>
        </w:rPr>
        <w:t>Полномочия уполномоченного исполнительного органа Кемеровской области - Кузбасса в сфере защиты населения и территории Кемеровской области - Кузбасса от чрезвычайных ситуаций:</w:t>
      </w:r>
    </w:p>
    <w:p>
      <w:pPr>
        <w:pStyle w:val="Normal"/>
        <w:numPr>
          <w:ilvl w:val="0"/>
          <w:numId w:val="34"/>
        </w:numPr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осуществляет подготовку и содержание в готовности необходимых сил и средств для защиты населения и территории Кемеровской области – Кузбасса от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;</w:t>
      </w:r>
    </w:p>
    <w:p>
      <w:pPr>
        <w:pStyle w:val="Normal"/>
        <w:numPr>
          <w:ilvl w:val="0"/>
          <w:numId w:val="21"/>
        </w:numPr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осуществляет подготовку населения в области защиты от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;</w:t>
      </w:r>
    </w:p>
    <w:p>
      <w:pPr>
        <w:pStyle w:val="Normal"/>
        <w:numPr>
          <w:ilvl w:val="0"/>
          <w:numId w:val="21"/>
        </w:numPr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осуществляет информирование населения о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;</w:t>
      </w:r>
    </w:p>
    <w:p>
      <w:pPr>
        <w:pStyle w:val="Normal"/>
        <w:numPr>
          <w:ilvl w:val="0"/>
          <w:numId w:val="21"/>
        </w:numPr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осуществляет сбор информации в области </w:t>
      </w:r>
      <w:r>
        <w:rPr>
          <w:rFonts w:ascii="Times New Roman" w:hAnsi="Times New Roman"/>
          <w:sz w:val="28"/>
          <w:szCs w:val="28"/>
          <w:shd w:fill="auto" w:val="clear"/>
        </w:rPr>
        <w:t>ЗНТЧС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и обмен такой информацией, обеспечивает, в том числе с использованием комплексной системы экстренного оповещения населения об угрозе возникновения или о возникновении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, своевременное оповещение населения об угрозе возникновения или о возникновении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межмуниципального и регионального характера;</w:t>
      </w:r>
    </w:p>
    <w:p>
      <w:pPr>
        <w:pStyle w:val="Normal"/>
        <w:numPr>
          <w:ilvl w:val="0"/>
          <w:numId w:val="21"/>
        </w:numPr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организует и проводит аварийно-спасательные и другие неотложные работы при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межмуниципального и регионального характера, а также поддерживает общественный порядок в ходе их проведения;</w:t>
      </w:r>
    </w:p>
    <w:p>
      <w:pPr>
        <w:pStyle w:val="Normal"/>
        <w:numPr>
          <w:ilvl w:val="0"/>
          <w:numId w:val="21"/>
        </w:numPr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содействует устойчивому функционированию организаций в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межмуниципального и регионального характера;</w:t>
      </w:r>
    </w:p>
    <w:p>
      <w:pPr>
        <w:pStyle w:val="Normal"/>
        <w:numPr>
          <w:ilvl w:val="0"/>
          <w:numId w:val="21"/>
        </w:numPr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поддерживает в постоянной готовности системы оповещения и информирования населения о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;</w:t>
      </w:r>
    </w:p>
    <w:p>
      <w:pPr>
        <w:pStyle w:val="Normal"/>
        <w:numPr>
          <w:ilvl w:val="0"/>
          <w:numId w:val="21"/>
        </w:numPr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обеспечивает эксплуатацию и развитие системы обеспечения вызова экстренных оперативных служб по единому номеру «112»;</w:t>
      </w:r>
    </w:p>
    <w:p>
      <w:pPr>
        <w:pStyle w:val="Normal"/>
        <w:numPr>
          <w:ilvl w:val="0"/>
          <w:numId w:val="21"/>
        </w:numPr>
        <w:spacing w:lineRule="auto" w:line="240" w:before="0" w:after="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осуществляет региональный государственный надзор в области защиты населения и территории Кемеровской области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– 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Кузбасса от </w:t>
      </w:r>
      <w:r>
        <w:rPr>
          <w:rFonts w:ascii="Times New Roman" w:hAnsi="Times New Roman"/>
          <w:sz w:val="28"/>
          <w:szCs w:val="28"/>
          <w:shd w:fill="auto" w:val="clear"/>
        </w:rPr>
        <w:t>ЧС,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а также государственный надзор за реализацией органами местного самоуправления муниципальных образований Кемеровской области - Кузбасса полномочий в области защиты населения и территорий от чрезвычайных ситуаций;</w:t>
      </w:r>
    </w:p>
    <w:p>
      <w:pPr>
        <w:pStyle w:val="Normal"/>
        <w:numPr>
          <w:ilvl w:val="0"/>
          <w:numId w:val="21"/>
        </w:numPr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разрабатывает план действий по предупреждению и ликвидации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на территории Кемеровской области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– 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Кузбасса;</w:t>
      </w:r>
    </w:p>
    <w:p>
      <w:pPr>
        <w:pStyle w:val="Normal"/>
        <w:numPr>
          <w:ilvl w:val="0"/>
          <w:numId w:val="21"/>
        </w:numPr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проводит мероприятия по предупреждению чрезвычайных ситуаций межмуниципального и регионального характера и ликвидации их последствий, реализует мероприятия, направленные на спасение жизни и сохранение здоровья людей при чрезвычайных ситуациях;</w:t>
      </w:r>
    </w:p>
    <w:p>
      <w:pPr>
        <w:pStyle w:val="Normal"/>
        <w:numPr>
          <w:ilvl w:val="0"/>
          <w:numId w:val="21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осуществляет иные полномочия, установленные федеральными законами, законами Кемеровской области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– 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Кузбасса, а также соответствующими соглашениями с федеральными органами исполнительной власти</w:t>
      </w:r>
      <w:r>
        <w:rPr>
          <w:rStyle w:val="FootnoteReference"/>
          <w:rFonts w:eastAsia="Times New Roman" w:ascii="Times New Roman" w:hAnsi="Times New Roman"/>
          <w:sz w:val="28"/>
          <w:szCs w:val="28"/>
          <w:shd w:fill="auto" w:val="clear"/>
          <w:lang w:eastAsia="ru-RU"/>
        </w:rPr>
        <w:footnoteReference w:id="29"/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.</w:t>
      </w:r>
      <w:r>
        <w:br w:type="page"/>
      </w:r>
    </w:p>
    <w:p>
      <w:pPr>
        <w:pStyle w:val="Normal"/>
        <w:numPr>
          <w:ilvl w:val="0"/>
          <w:numId w:val="32"/>
        </w:numPr>
        <w:shd w:val="clear" w:color="auto" w:fill="FFFFFF"/>
        <w:spacing w:lineRule="auto" w:line="240" w:before="0" w:after="0"/>
        <w:ind w:hanging="720" w:left="72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zCs w:val="28"/>
          <w:shd w:fill="auto" w:val="clear"/>
        </w:rPr>
        <w:t xml:space="preserve">ФЕДЕРАЛЬНЫЙ ЗАКОН ОТ 21 ДЕКАБРЯ 1994 г. N 69-ФЗ </w:t>
        <w:br/>
        <w:t>«О ПОЖАРНОЙ БЕЗОПАСНОСТИ»</w:t>
      </w:r>
    </w:p>
    <w:p>
      <w:pPr>
        <w:pStyle w:val="Normal"/>
        <w:shd w:val="clear" w:color="auto" w:fill="FFFFFF"/>
        <w:spacing w:lineRule="auto" w:line="240" w:before="0" w:after="0"/>
        <w:ind w:left="720"/>
        <w:jc w:val="both"/>
        <w:textAlignment w:val="baseline"/>
        <w:rPr>
          <w:rFonts w:ascii="Times New Roman" w:hAnsi="Times New Roman" w:eastAsia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720"/>
        <w:jc w:val="both"/>
        <w:textAlignment w:val="baseline"/>
        <w:rPr>
          <w:rFonts w:ascii="Times New Roman" w:hAnsi="Times New Roman" w:eastAsia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numPr>
          <w:ilvl w:val="1"/>
          <w:numId w:val="61"/>
        </w:numPr>
        <w:shd w:val="clear" w:color="auto" w:fill="FFFFFF"/>
        <w:spacing w:lineRule="auto" w:line="240" w:before="0" w:after="0"/>
        <w:ind w:hanging="720" w:left="72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b/>
          <w:bCs/>
          <w:kern w:val="2"/>
          <w:sz w:val="28"/>
          <w:szCs w:val="26"/>
          <w:shd w:fill="auto" w:val="clear"/>
        </w:rPr>
        <w:t>ПОЛНОМОЧИЯ ФОГВ В ОБЛАСТИ ПБ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numPr>
          <w:ilvl w:val="0"/>
          <w:numId w:val="23"/>
        </w:numPr>
        <w:spacing w:lineRule="auto" w:line="240" w:before="0" w:after="0"/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bookmarkStart w:id="1" w:name="dst100172"/>
      <w:bookmarkStart w:id="2" w:name="dst100173"/>
      <w:bookmarkEnd w:id="1"/>
      <w:bookmarkEnd w:id="2"/>
      <w:r>
        <w:rPr>
          <w:rFonts w:ascii="Times New Roman" w:hAnsi="Times New Roman"/>
          <w:sz w:val="28"/>
          <w:szCs w:val="26"/>
          <w:shd w:fill="auto" w:val="clear"/>
        </w:rPr>
        <w:t>разработка и осуществление государственной политики, в том числе принятие федеральных законов и иных нормативных правовых актов по пожарной безопасности и контроль за их исполнением;</w:t>
      </w:r>
    </w:p>
    <w:p>
      <w:pPr>
        <w:pStyle w:val="Normal"/>
        <w:numPr>
          <w:ilvl w:val="0"/>
          <w:numId w:val="23"/>
        </w:numPr>
        <w:spacing w:lineRule="auto" w:line="240" w:before="0" w:after="0"/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bookmarkStart w:id="3" w:name="dst100174"/>
      <w:bookmarkEnd w:id="3"/>
      <w:r>
        <w:rPr>
          <w:rFonts w:ascii="Times New Roman" w:hAnsi="Times New Roman"/>
          <w:sz w:val="28"/>
          <w:szCs w:val="26"/>
          <w:shd w:fill="auto" w:val="clear"/>
        </w:rPr>
        <w:t>разработка, организация выполнения и финансирование федеральных целевых программ;</w:t>
      </w:r>
    </w:p>
    <w:p>
      <w:pPr>
        <w:pStyle w:val="Normal"/>
        <w:numPr>
          <w:ilvl w:val="0"/>
          <w:numId w:val="23"/>
        </w:numPr>
        <w:spacing w:lineRule="auto" w:line="240" w:before="0" w:after="0"/>
        <w:ind w:hanging="283" w:left="709"/>
        <w:jc w:val="both"/>
        <w:rPr/>
      </w:pPr>
      <w:bookmarkStart w:id="4" w:name="dst383"/>
      <w:bookmarkStart w:id="5" w:name="dst244"/>
      <w:bookmarkStart w:id="6" w:name="dst100175"/>
      <w:bookmarkStart w:id="7" w:name="dst125"/>
      <w:bookmarkEnd w:id="4"/>
      <w:bookmarkEnd w:id="5"/>
      <w:bookmarkEnd w:id="6"/>
      <w:bookmarkEnd w:id="7"/>
      <w:r>
        <w:rPr>
          <w:rFonts w:ascii="Times New Roman" w:hAnsi="Times New Roman"/>
          <w:sz w:val="28"/>
          <w:szCs w:val="26"/>
          <w:shd w:fill="auto" w:val="clear"/>
        </w:rPr>
        <w:t xml:space="preserve">участие в разработке технических регламентов, национальных стандартов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ascii="Times New Roman" w:hAnsi="Times New Roman"/>
          <w:sz w:val="28"/>
          <w:szCs w:val="26"/>
          <w:shd w:fill="auto" w:val="clear"/>
        </w:rPr>
        <w:t xml:space="preserve">, сводов правил, содержащих требования ПБ (норм и правил), </w:t>
      </w:r>
      <w:hyperlink r:id="rId5">
        <w:r>
          <w:rPr>
            <w:rStyle w:val="ListLabel978"/>
            <w:rFonts w:ascii="Times New Roman" w:hAnsi="Times New Roman"/>
            <w:sz w:val="28"/>
            <w:szCs w:val="26"/>
            <w:shd w:fill="auto" w:val="clear"/>
          </w:rPr>
          <w:t>правил</w:t>
        </w:r>
      </w:hyperlink>
      <w:r>
        <w:rPr>
          <w:rFonts w:ascii="Times New Roman" w:hAnsi="Times New Roman"/>
          <w:sz w:val="28"/>
          <w:szCs w:val="26"/>
          <w:shd w:fill="auto" w:val="clear"/>
        </w:rPr>
        <w:t xml:space="preserve"> ПБ, в том числе регламентирующих </w:t>
      </w:r>
      <w:r>
        <w:fldChar w:fldCharType="begin"/>
      </w:r>
      <w:r>
        <w:rPr>
          <w:rStyle w:val="ListLabel978"/>
          <w:sz w:val="28"/>
          <w:shd w:fill="auto" w:val="clear"/>
          <w:szCs w:val="26"/>
          <w:rFonts w:ascii="Times New Roman" w:hAnsi="Times New Roman"/>
        </w:rPr>
        <w:instrText xml:space="preserve"> HYPERLINK "http://www.consultant.ru/document/cons_doc_LAW_291493/" \l "dst100017"</w:instrText>
      </w:r>
      <w:r>
        <w:rPr>
          <w:rStyle w:val="ListLabel978"/>
          <w:sz w:val="28"/>
          <w:shd w:fill="auto" w:val="clear"/>
          <w:szCs w:val="26"/>
          <w:rFonts w:ascii="Times New Roman" w:hAnsi="Times New Roman"/>
        </w:rPr>
        <w:fldChar w:fldCharType="separate"/>
      </w:r>
      <w:r>
        <w:rPr>
          <w:rStyle w:val="ListLabel978"/>
          <w:rFonts w:ascii="Times New Roman" w:hAnsi="Times New Roman"/>
          <w:sz w:val="28"/>
          <w:szCs w:val="26"/>
          <w:shd w:fill="auto" w:val="clear"/>
        </w:rPr>
        <w:t>порядок</w:t>
      </w:r>
      <w:r>
        <w:rPr>
          <w:rStyle w:val="ListLabel978"/>
          <w:sz w:val="28"/>
          <w:shd w:fill="auto" w:val="clear"/>
          <w:szCs w:val="26"/>
          <w:rFonts w:ascii="Times New Roman" w:hAnsi="Times New Roman"/>
        </w:rPr>
        <w:fldChar w:fldCharType="end"/>
      </w:r>
      <w:r>
        <w:rPr>
          <w:rFonts w:ascii="Times New Roman" w:hAnsi="Times New Roman"/>
          <w:sz w:val="28"/>
          <w:szCs w:val="26"/>
          <w:shd w:fill="auto" w:val="clear"/>
        </w:rPr>
        <w:t xml:space="preserve"> и организацию тушения пожаров и проведения аварийно-спасательных работ;</w:t>
      </w:r>
    </w:p>
    <w:p>
      <w:pPr>
        <w:pStyle w:val="Normal"/>
        <w:numPr>
          <w:ilvl w:val="0"/>
          <w:numId w:val="23"/>
        </w:numPr>
        <w:spacing w:lineRule="auto" w:line="240" w:before="0" w:after="0"/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bookmarkStart w:id="8" w:name="dst126"/>
      <w:bookmarkStart w:id="9" w:name="dst100176"/>
      <w:bookmarkEnd w:id="8"/>
      <w:bookmarkEnd w:id="9"/>
      <w:r>
        <w:rPr>
          <w:rFonts w:ascii="Times New Roman" w:hAnsi="Times New Roman"/>
          <w:sz w:val="28"/>
          <w:szCs w:val="26"/>
          <w:shd w:fill="auto" w:val="clear"/>
        </w:rPr>
        <w:t>формирование предложений по проекту федерального бюджета на соответствующий год в части расходов на проведение мероприятий по обеспечению ПБ, проводимых федеральными органами исполнительной власти, обеспечение целевого использования средств, выделяемых на эти цели из федерального бюджета;</w:t>
      </w:r>
    </w:p>
    <w:p>
      <w:pPr>
        <w:pStyle w:val="Normal"/>
        <w:numPr>
          <w:ilvl w:val="0"/>
          <w:numId w:val="23"/>
        </w:numPr>
        <w:spacing w:lineRule="auto" w:line="240" w:before="0" w:after="0"/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bookmarkStart w:id="10" w:name="dst317"/>
      <w:bookmarkStart w:id="11" w:name="dst100177"/>
      <w:bookmarkStart w:id="12" w:name="dst127"/>
      <w:bookmarkEnd w:id="10"/>
      <w:bookmarkEnd w:id="11"/>
      <w:bookmarkEnd w:id="12"/>
      <w:r>
        <w:rPr>
          <w:rFonts w:ascii="Times New Roman" w:hAnsi="Times New Roman"/>
          <w:sz w:val="28"/>
          <w:szCs w:val="26"/>
          <w:shd w:fill="auto" w:val="clear"/>
        </w:rPr>
        <w:t>создание, реорганизация и ликвидация органов управления, подразделений пожарной охраны, пожарно-технических, научных и образовательных организаций, содержащихся за счет средств федерального бюджета;</w:t>
      </w:r>
    </w:p>
    <w:p>
      <w:pPr>
        <w:pStyle w:val="Normal"/>
        <w:numPr>
          <w:ilvl w:val="0"/>
          <w:numId w:val="23"/>
        </w:numPr>
        <w:spacing w:lineRule="auto" w:line="240" w:before="0" w:after="0"/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bookmarkStart w:id="13" w:name="dst305"/>
      <w:bookmarkStart w:id="14" w:name="dst100178"/>
      <w:bookmarkEnd w:id="13"/>
      <w:bookmarkEnd w:id="14"/>
      <w:r>
        <w:rPr>
          <w:rFonts w:ascii="Times New Roman" w:hAnsi="Times New Roman"/>
          <w:sz w:val="28"/>
          <w:szCs w:val="26"/>
          <w:shd w:fill="auto" w:val="clear"/>
        </w:rPr>
        <w:t>организация и проведение федерального государственного пожарного надзора;</w:t>
      </w:r>
    </w:p>
    <w:p>
      <w:pPr>
        <w:pStyle w:val="Normal"/>
        <w:numPr>
          <w:ilvl w:val="0"/>
          <w:numId w:val="23"/>
        </w:numPr>
        <w:spacing w:lineRule="auto" w:line="240" w:before="0" w:after="0"/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bookmarkStart w:id="15" w:name="dst128"/>
      <w:bookmarkStart w:id="16" w:name="dst100179"/>
      <w:bookmarkStart w:id="17" w:name="dst100180"/>
      <w:bookmarkStart w:id="18" w:name="dst100181"/>
      <w:bookmarkStart w:id="19" w:name="dst100182"/>
      <w:bookmarkEnd w:id="15"/>
      <w:bookmarkEnd w:id="16"/>
      <w:bookmarkEnd w:id="17"/>
      <w:bookmarkEnd w:id="18"/>
      <w:bookmarkEnd w:id="19"/>
      <w:r>
        <w:rPr>
          <w:rFonts w:ascii="Times New Roman" w:hAnsi="Times New Roman"/>
          <w:sz w:val="28"/>
          <w:szCs w:val="26"/>
          <w:shd w:fill="auto" w:val="clear"/>
        </w:rPr>
        <w:t>организация развития науки и техники, координация основных научных исследований и разработок;</w:t>
      </w:r>
    </w:p>
    <w:p>
      <w:pPr>
        <w:pStyle w:val="Normal"/>
        <w:numPr>
          <w:ilvl w:val="0"/>
          <w:numId w:val="23"/>
        </w:numPr>
        <w:spacing w:lineRule="auto" w:line="240" w:before="0" w:after="0"/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bookmarkStart w:id="20" w:name="dst129"/>
      <w:bookmarkStart w:id="21" w:name="dst100183"/>
      <w:bookmarkEnd w:id="20"/>
      <w:bookmarkEnd w:id="21"/>
      <w:r>
        <w:rPr>
          <w:rFonts w:ascii="Times New Roman" w:hAnsi="Times New Roman"/>
          <w:sz w:val="28"/>
          <w:szCs w:val="26"/>
          <w:shd w:fill="auto" w:val="clear"/>
        </w:rPr>
        <w:t>утверждение номенклатуры, объемов поставок для государственных нужд пожарно-технической продукции, в том числе по оборонному заказу;</w:t>
      </w:r>
    </w:p>
    <w:p>
      <w:pPr>
        <w:pStyle w:val="Normal"/>
        <w:numPr>
          <w:ilvl w:val="0"/>
          <w:numId w:val="23"/>
        </w:numPr>
        <w:spacing w:lineRule="auto" w:line="240" w:before="0" w:after="0"/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bookmarkStart w:id="22" w:name="dst130"/>
      <w:bookmarkStart w:id="23" w:name="dst100409"/>
      <w:bookmarkStart w:id="24" w:name="dst100184"/>
      <w:bookmarkEnd w:id="22"/>
      <w:bookmarkEnd w:id="23"/>
      <w:bookmarkEnd w:id="24"/>
      <w:r>
        <w:rPr>
          <w:rFonts w:ascii="Times New Roman" w:hAnsi="Times New Roman"/>
          <w:sz w:val="28"/>
          <w:szCs w:val="26"/>
          <w:shd w:fill="auto" w:val="clear"/>
        </w:rPr>
        <w:t>установление общих принципов подтверждения соответствия;</w:t>
      </w:r>
    </w:p>
    <w:p>
      <w:pPr>
        <w:pStyle w:val="Normal"/>
        <w:numPr>
          <w:ilvl w:val="0"/>
          <w:numId w:val="23"/>
        </w:numPr>
        <w:spacing w:lineRule="auto" w:line="240" w:before="0" w:after="0"/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bookmarkStart w:id="25" w:name="dst100185"/>
      <w:bookmarkEnd w:id="25"/>
      <w:r>
        <w:rPr>
          <w:rFonts w:ascii="Times New Roman" w:hAnsi="Times New Roman"/>
          <w:sz w:val="28"/>
          <w:szCs w:val="26"/>
          <w:shd w:fill="auto" w:val="clear"/>
        </w:rPr>
        <w:t>создание государственных систем информационного обеспечения, а также систем статистического учета пожаров и их последствий;</w:t>
      </w:r>
    </w:p>
    <w:p>
      <w:pPr>
        <w:pStyle w:val="Normal"/>
        <w:numPr>
          <w:ilvl w:val="0"/>
          <w:numId w:val="23"/>
        </w:numPr>
        <w:spacing w:lineRule="auto" w:line="240" w:before="0" w:after="0"/>
        <w:ind w:hanging="360" w:left="709"/>
        <w:jc w:val="both"/>
        <w:rPr>
          <w:rFonts w:ascii="Times New Roman" w:hAnsi="Times New Roman"/>
          <w:highlight w:val="none"/>
          <w:shd w:fill="auto" w:val="clear"/>
        </w:rPr>
      </w:pPr>
      <w:bookmarkStart w:id="26" w:name="dst131"/>
      <w:bookmarkStart w:id="27" w:name="dst100186"/>
      <w:bookmarkStart w:id="28" w:name="dst100187"/>
      <w:bookmarkStart w:id="29" w:name="dst100188"/>
      <w:bookmarkStart w:id="30" w:name="dst100435"/>
      <w:bookmarkStart w:id="31" w:name="dst100419"/>
      <w:bookmarkStart w:id="32" w:name="dst100432"/>
      <w:bookmarkStart w:id="33" w:name="dst132"/>
      <w:bookmarkStart w:id="34" w:name="dst488"/>
      <w:bookmarkStart w:id="35" w:name="dst133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rPr>
          <w:rFonts w:ascii="Times New Roman" w:hAnsi="Times New Roman"/>
          <w:sz w:val="28"/>
          <w:szCs w:val="26"/>
          <w:shd w:fill="auto" w:val="clear"/>
        </w:rPr>
        <w:t>осуществление тушения пожаров силами подразделений пожарной охраны, содержащихся за счет средств федерального бюджета, в населенных пунктах, в том числе в городских лесах, организация и осуществление тушения пожаров в закрытых административно-территориальных образованиях, федеральной территории, особо важных и режимных организациях, в которых создаются специальные и воинские подразделения федеральной противопожарной службы, в организациях, в которых создаются объектовые подразделения федеральной противопожарной службы, а также при проведении мероприятий федерального уровня с массовым сосредоточением людей;</w:t>
      </w:r>
    </w:p>
    <w:p>
      <w:pPr>
        <w:pStyle w:val="Normal"/>
        <w:numPr>
          <w:ilvl w:val="0"/>
          <w:numId w:val="23"/>
        </w:numPr>
        <w:spacing w:lineRule="auto" w:line="240" w:before="0" w:after="0"/>
        <w:ind w:hanging="360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6"/>
          <w:shd w:fill="auto" w:val="clear"/>
        </w:rPr>
        <w:t>организация ведомственного пожарного контроля на объектах, находящихся в ведении федеральных органов исполнительной власти;</w:t>
      </w:r>
    </w:p>
    <w:p>
      <w:pPr>
        <w:pStyle w:val="Normal"/>
        <w:numPr>
          <w:ilvl w:val="0"/>
          <w:numId w:val="23"/>
        </w:numPr>
        <w:spacing w:lineRule="auto" w:line="240" w:before="0" w:after="0"/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bookmarkStart w:id="36" w:name="dst356"/>
      <w:bookmarkStart w:id="37" w:name="dst100420"/>
      <w:bookmarkEnd w:id="36"/>
      <w:bookmarkEnd w:id="37"/>
      <w:r>
        <w:rPr>
          <w:rFonts w:ascii="Times New Roman" w:hAnsi="Times New Roman"/>
          <w:sz w:val="28"/>
          <w:szCs w:val="26"/>
          <w:shd w:fill="auto" w:val="clear"/>
        </w:rPr>
        <w:t xml:space="preserve">подготовка утверждаемого Правительством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ascii="Times New Roman" w:hAnsi="Times New Roman"/>
          <w:sz w:val="28"/>
          <w:szCs w:val="26"/>
          <w:shd w:fill="auto" w:val="clear"/>
        </w:rPr>
        <w:t xml:space="preserve"> перечня объектов,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ascii="Times New Roman" w:hAnsi="Times New Roman"/>
          <w:sz w:val="28"/>
          <w:szCs w:val="26"/>
          <w:shd w:fill="auto" w:val="clear"/>
        </w:rPr>
        <w:t>, на которых создаются объектовые, специальные и воинские подразделения федеральной противопожарной службы;</w:t>
      </w:r>
    </w:p>
    <w:p>
      <w:pPr>
        <w:pStyle w:val="Normal"/>
        <w:numPr>
          <w:ilvl w:val="0"/>
          <w:numId w:val="23"/>
        </w:numPr>
        <w:spacing w:lineRule="auto" w:line="240" w:before="0" w:after="0"/>
        <w:ind w:hanging="283" w:left="709"/>
        <w:jc w:val="both"/>
        <w:rPr/>
      </w:pPr>
      <w:bookmarkStart w:id="38" w:name="dst100450"/>
      <w:bookmarkStart w:id="39" w:name="dst245"/>
      <w:bookmarkEnd w:id="38"/>
      <w:bookmarkEnd w:id="39"/>
      <w:r>
        <w:rPr>
          <w:rFonts w:ascii="Times New Roman" w:hAnsi="Times New Roman"/>
          <w:sz w:val="28"/>
          <w:szCs w:val="26"/>
          <w:shd w:fill="auto" w:val="clear"/>
        </w:rPr>
        <w:t xml:space="preserve">разработка утверждаемых Правительством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ascii="Times New Roman" w:hAnsi="Times New Roman"/>
          <w:sz w:val="28"/>
          <w:szCs w:val="26"/>
          <w:shd w:fill="auto" w:val="clear"/>
        </w:rPr>
        <w:t xml:space="preserve"> нормативных правовых </w:t>
      </w:r>
      <w:r>
        <w:fldChar w:fldCharType="begin"/>
      </w:r>
      <w:r>
        <w:rPr>
          <w:rStyle w:val="ListLabel978"/>
          <w:sz w:val="28"/>
          <w:shd w:fill="auto" w:val="clear"/>
          <w:szCs w:val="26"/>
          <w:rFonts w:ascii="Times New Roman" w:hAnsi="Times New Roman"/>
        </w:rPr>
        <w:instrText xml:space="preserve"> HYPERLINK "http://www.consultant.ru/document/cons_doc_LAW_363263/c64b62da9843a678eebf080a980dcbb6747600fb/" \l "dst100009"</w:instrText>
      </w:r>
      <w:r>
        <w:rPr>
          <w:rStyle w:val="ListLabel978"/>
          <w:sz w:val="28"/>
          <w:shd w:fill="auto" w:val="clear"/>
          <w:szCs w:val="26"/>
          <w:rFonts w:ascii="Times New Roman" w:hAnsi="Times New Roman"/>
        </w:rPr>
        <w:fldChar w:fldCharType="separate"/>
      </w:r>
      <w:r>
        <w:rPr>
          <w:rStyle w:val="ListLabel978"/>
          <w:rFonts w:ascii="Times New Roman" w:hAnsi="Times New Roman"/>
          <w:sz w:val="28"/>
          <w:szCs w:val="26"/>
          <w:shd w:fill="auto" w:val="clear"/>
        </w:rPr>
        <w:t>актов</w:t>
      </w:r>
      <w:r>
        <w:rPr>
          <w:rStyle w:val="ListLabel978"/>
          <w:sz w:val="28"/>
          <w:shd w:fill="auto" w:val="clear"/>
          <w:szCs w:val="26"/>
          <w:rFonts w:ascii="Times New Roman" w:hAnsi="Times New Roman"/>
        </w:rPr>
        <w:fldChar w:fldCharType="end"/>
      </w:r>
      <w:r>
        <w:rPr>
          <w:rFonts w:ascii="Times New Roman" w:hAnsi="Times New Roman"/>
          <w:sz w:val="28"/>
          <w:szCs w:val="26"/>
          <w:shd w:fill="auto" w:val="clear"/>
        </w:rPr>
        <w:t xml:space="preserve">, устанавливающих противопожарный режим и определяющих </w:t>
      </w:r>
      <w:r>
        <w:fldChar w:fldCharType="begin"/>
      </w:r>
      <w:r>
        <w:rPr>
          <w:rStyle w:val="ListLabel978"/>
          <w:sz w:val="28"/>
          <w:shd w:fill="auto" w:val="clear"/>
          <w:szCs w:val="26"/>
          <w:rFonts w:ascii="Times New Roman" w:hAnsi="Times New Roman"/>
        </w:rPr>
        <w:instrText xml:space="preserve"> HYPERLINK "http://www.consultant.ru/document/cons_doc_LAW_394758/b7b245e004e71177f2c070ae70bfcc5be4d34f45/" \l "dst100009"</w:instrText>
      </w:r>
      <w:r>
        <w:rPr>
          <w:rStyle w:val="ListLabel978"/>
          <w:sz w:val="28"/>
          <w:shd w:fill="auto" w:val="clear"/>
          <w:szCs w:val="26"/>
          <w:rFonts w:ascii="Times New Roman" w:hAnsi="Times New Roman"/>
        </w:rPr>
        <w:fldChar w:fldCharType="separate"/>
      </w:r>
      <w:r>
        <w:rPr>
          <w:rStyle w:val="ListLabel978"/>
          <w:rFonts w:ascii="Times New Roman" w:hAnsi="Times New Roman"/>
          <w:sz w:val="28"/>
          <w:szCs w:val="26"/>
          <w:shd w:fill="auto" w:val="clear"/>
        </w:rPr>
        <w:t>требования</w:t>
      </w:r>
      <w:r>
        <w:rPr>
          <w:rStyle w:val="ListLabel978"/>
          <w:sz w:val="28"/>
          <w:shd w:fill="auto" w:val="clear"/>
          <w:szCs w:val="26"/>
          <w:rFonts w:ascii="Times New Roman" w:hAnsi="Times New Roman"/>
        </w:rPr>
        <w:fldChar w:fldCharType="end"/>
      </w:r>
      <w:r>
        <w:rPr>
          <w:rFonts w:ascii="Times New Roman" w:hAnsi="Times New Roman"/>
          <w:sz w:val="28"/>
          <w:szCs w:val="26"/>
          <w:shd w:fill="auto" w:val="clear"/>
        </w:rPr>
        <w:t xml:space="preserve"> к оснащению объектов защиты, которые введены в эксплуатацию либо проектная документация на которые направлена на экспертизу до дня вступления в силу Федерального </w:t>
      </w:r>
      <w:hyperlink r:id="rId6">
        <w:r>
          <w:rPr>
            <w:rStyle w:val="ListLabel978"/>
            <w:rFonts w:ascii="Times New Roman" w:hAnsi="Times New Roman"/>
            <w:sz w:val="28"/>
            <w:szCs w:val="26"/>
            <w:shd w:fill="auto" w:val="clear"/>
          </w:rPr>
          <w:t>закона</w:t>
        </w:r>
      </w:hyperlink>
      <w:r>
        <w:rPr>
          <w:rFonts w:ascii="Times New Roman" w:hAnsi="Times New Roman"/>
          <w:sz w:val="28"/>
          <w:szCs w:val="26"/>
          <w:shd w:fill="auto" w:val="clear"/>
        </w:rPr>
        <w:t xml:space="preserve"> от 22 июля 2008 года N 123-ФЗ «Технический регламент о требованиях пожарной безопасности», автоматическими установками пожаротушения, системой пожарной сигнализации, системой оповещения и управления эвакуацией людей при пожаре;</w:t>
      </w:r>
    </w:p>
    <w:p>
      <w:pPr>
        <w:pStyle w:val="Normal"/>
        <w:numPr>
          <w:ilvl w:val="0"/>
          <w:numId w:val="23"/>
        </w:numPr>
        <w:spacing w:lineRule="auto" w:line="240" w:before="0" w:after="0"/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6"/>
          <w:shd w:fill="auto" w:val="clear"/>
        </w:rPr>
        <w:t>проведение аттестации, переаттестации, досрочное прекращение действия квалификационного аттестата и ведение реестра аттестованных лиц в порядке, установленном Правительством Российской Федерации, на право проектирования средств обеспечения пожарной безопасности зданий и сооружений, которые введены в эксплуатацию;</w:t>
      </w:r>
    </w:p>
    <w:p>
      <w:pPr>
        <w:pStyle w:val="Normal"/>
        <w:numPr>
          <w:ilvl w:val="0"/>
          <w:numId w:val="23"/>
        </w:numPr>
        <w:spacing w:lineRule="auto" w:line="240" w:before="0" w:after="0"/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6"/>
          <w:shd w:fill="auto" w:val="clear"/>
        </w:rPr>
        <w:t>подготовка утверждаемого Правительством РФ перечня населенных пунктов (внутригородских территорий городов федерального значения), в которых размещаются территориальные подразделения федеральной противопожарной службы.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highlight w:val="none"/>
          <w:shd w:fill="auto" w:val="clear"/>
        </w:rPr>
      </w:pPr>
      <w:bookmarkStart w:id="40" w:name="dst100448"/>
      <w:bookmarkEnd w:id="40"/>
      <w:r>
        <w:rPr>
          <w:rFonts w:ascii="Times New Roman" w:hAnsi="Times New Roman"/>
          <w:sz w:val="28"/>
          <w:szCs w:val="26"/>
          <w:shd w:fill="auto" w:val="clear"/>
        </w:rPr>
        <w:t xml:space="preserve">В целях осуществления градостроительной деятельности в условиях стесненной городской застройки федеральные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ОГВ</w:t>
      </w:r>
      <w:r>
        <w:rPr>
          <w:rFonts w:ascii="Times New Roman" w:hAnsi="Times New Roman"/>
          <w:sz w:val="28"/>
          <w:szCs w:val="26"/>
          <w:shd w:fill="auto" w:val="clear"/>
        </w:rPr>
        <w:t xml:space="preserve"> в области ПБ вправе устанавливать особенности применения отдельных требований ПБ либо утверждать отдельные своды правил, содержащие требования ПБ, и правила ПБ (за исключением минимально необходимых требований для обеспечения безопасности зданий и сооружений, в том числе входящих в их состав систем и сетей инженерно-технического обеспечения).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highlight w:val="none"/>
          <w:shd w:fill="auto" w:val="clear"/>
        </w:rPr>
      </w:pPr>
      <w:bookmarkStart w:id="41" w:name="dst451"/>
      <w:bookmarkEnd w:id="41"/>
      <w:r>
        <w:rPr>
          <w:rFonts w:ascii="Times New Roman" w:hAnsi="Times New Roman"/>
          <w:sz w:val="28"/>
          <w:szCs w:val="26"/>
          <w:shd w:fill="auto" w:val="clear"/>
        </w:rPr>
        <w:t xml:space="preserve">Уровни реагирования на ландшафтные (природные) пожары, а также критерии определения населенных пунктов, подверженных угрозе лесных пожаров и других ландшафтных (природных) пожаров, устанавливаются Правительством Российской Федерации.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6"/>
          <w:shd w:fill="auto" w:val="clear"/>
        </w:rPr>
        <w:t>Порядок разработки и утверждения планов тушения ландшафтных (природных) пожаров (за исключением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территорий) устанавливается федеральным органом исполнительной власти, уполномоченным на решение задач в области пожарной безопасности.</w:t>
      </w:r>
      <w:r>
        <w:rPr>
          <w:rStyle w:val="FootnoteReference"/>
          <w:rFonts w:ascii="Times New Roman" w:hAnsi="Times New Roman"/>
          <w:sz w:val="28"/>
          <w:szCs w:val="26"/>
          <w:shd w:fill="auto" w:val="clear"/>
        </w:rPr>
        <w:footnoteReference w:id="30"/>
      </w:r>
    </w:p>
    <w:p>
      <w:pPr>
        <w:pStyle w:val="Normal"/>
        <w:numPr>
          <w:ilvl w:val="1"/>
          <w:numId w:val="61"/>
        </w:numPr>
        <w:tabs>
          <w:tab w:val="clear" w:pos="708"/>
          <w:tab w:val="left" w:pos="709" w:leader="none"/>
        </w:tabs>
        <w:spacing w:lineRule="auto" w:line="240" w:before="0" w:after="0"/>
        <w:ind w:hanging="720" w:left="720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b/>
          <w:bCs/>
          <w:sz w:val="28"/>
          <w:szCs w:val="28"/>
          <w:shd w:fill="auto" w:val="clear"/>
        </w:rPr>
        <w:t xml:space="preserve">ПОЛНОМОЧИЯ ОГВ СУБЪЕКТОВ РФ </w:t>
      </w:r>
    </w:p>
    <w:p>
      <w:pPr>
        <w:pStyle w:val="Normal"/>
        <w:shd w:val="clear" w:color="auto" w:fill="FFFFFF"/>
        <w:spacing w:lineRule="auto" w:line="240" w:before="0" w:after="0"/>
        <w:ind w:left="709"/>
        <w:jc w:val="both"/>
        <w:rPr>
          <w:rFonts w:ascii="Times New Roman" w:hAnsi="Times New Roman"/>
          <w:sz w:val="28"/>
          <w:szCs w:val="26"/>
          <w:highlight w:val="none"/>
          <w:shd w:fill="auto" w:val="clear"/>
        </w:rPr>
      </w:pPr>
      <w:r>
        <w:rPr>
          <w:rFonts w:ascii="Times New Roman" w:hAnsi="Times New Roman"/>
          <w:sz w:val="28"/>
          <w:szCs w:val="26"/>
          <w:shd w:fill="auto" w:val="clear"/>
        </w:rPr>
      </w:r>
    </w:p>
    <w:p>
      <w:pPr>
        <w:pStyle w:val="Normal"/>
        <w:numPr>
          <w:ilvl w:val="0"/>
          <w:numId w:val="22"/>
        </w:numPr>
        <w:shd w:val="clear" w:color="auto" w:fill="FFFFFF"/>
        <w:spacing w:lineRule="auto" w:line="240" w:before="0" w:after="0"/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6"/>
          <w:shd w:fill="auto" w:val="clear"/>
        </w:rPr>
        <w:t>нормативное правовое регулирование в пределах их компетенции;</w:t>
      </w:r>
    </w:p>
    <w:p>
      <w:pPr>
        <w:pStyle w:val="Normal"/>
        <w:numPr>
          <w:ilvl w:val="0"/>
          <w:numId w:val="22"/>
        </w:numPr>
        <w:shd w:val="clear" w:color="auto" w:fill="FFFFFF"/>
        <w:spacing w:lineRule="auto" w:line="240" w:before="0" w:after="0"/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6"/>
          <w:shd w:fill="auto" w:val="clear"/>
        </w:rPr>
        <w:t>организация выполнения и осуществление мер ПБ;</w:t>
      </w:r>
    </w:p>
    <w:p>
      <w:pPr>
        <w:pStyle w:val="Normal"/>
        <w:numPr>
          <w:ilvl w:val="0"/>
          <w:numId w:val="22"/>
        </w:numPr>
        <w:shd w:val="clear" w:color="auto" w:fill="FFFFFF"/>
        <w:spacing w:lineRule="auto" w:line="240" w:before="0" w:after="0"/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6"/>
          <w:shd w:fill="auto" w:val="clear"/>
        </w:rPr>
        <w:t>разработка, утверждение и исполнение соответствующих бюджетов в части расходов на пожарную безопасность, в том числе на содержание пожарной охраны;</w:t>
      </w:r>
    </w:p>
    <w:p>
      <w:pPr>
        <w:pStyle w:val="Normal"/>
        <w:numPr>
          <w:ilvl w:val="0"/>
          <w:numId w:val="22"/>
        </w:numPr>
        <w:shd w:val="clear" w:color="auto" w:fill="FFFFFF"/>
        <w:spacing w:lineRule="auto" w:line="240" w:before="0" w:after="0"/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6"/>
          <w:shd w:fill="auto" w:val="clear"/>
        </w:rPr>
        <w:t>организация обучения населения мерам ПБ, а также информирование населения о мерах ПБ;</w:t>
      </w:r>
    </w:p>
    <w:p>
      <w:pPr>
        <w:pStyle w:val="Normal"/>
        <w:numPr>
          <w:ilvl w:val="0"/>
          <w:numId w:val="22"/>
        </w:numPr>
        <w:shd w:val="clear" w:color="auto" w:fill="FFFFFF"/>
        <w:spacing w:lineRule="auto" w:line="240" w:before="0" w:after="0"/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6"/>
          <w:shd w:fill="auto" w:val="clear"/>
        </w:rPr>
        <w:t>разработка, организация выполнения и финансирование региональных целевых программ;</w:t>
      </w:r>
    </w:p>
    <w:p>
      <w:pPr>
        <w:pStyle w:val="Normal"/>
        <w:numPr>
          <w:ilvl w:val="0"/>
          <w:numId w:val="22"/>
        </w:numPr>
        <w:shd w:val="clear" w:color="auto" w:fill="FFFFFF"/>
        <w:spacing w:lineRule="auto" w:line="240" w:before="0" w:after="0"/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6"/>
          <w:shd w:fill="auto" w:val="clear"/>
        </w:rPr>
        <w:t>осуществление в пределах их компетенции социального и экономического стимулирования обеспечения ПБ, в том числе производства и закупок пожарно-технической продукции, а также участия населения в профилактике пожаров и борьбе с ними;</w:t>
      </w:r>
    </w:p>
    <w:p>
      <w:pPr>
        <w:pStyle w:val="Normal"/>
        <w:numPr>
          <w:ilvl w:val="0"/>
          <w:numId w:val="22"/>
        </w:numPr>
        <w:shd w:val="clear" w:color="auto" w:fill="FFFFFF"/>
        <w:spacing w:lineRule="auto" w:line="240" w:before="0" w:after="0"/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6"/>
          <w:shd w:fill="auto" w:val="clear"/>
        </w:rPr>
        <w:t>осуществление мер по правовой и социальной защите личного состава пожарной охраны, находящейся в ведении исполнительных органов субъектов Российской Федерации, и членов их семей;</w:t>
      </w:r>
    </w:p>
    <w:p>
      <w:pPr>
        <w:pStyle w:val="Normal"/>
        <w:numPr>
          <w:ilvl w:val="0"/>
          <w:numId w:val="22"/>
        </w:numPr>
        <w:shd w:val="clear" w:color="auto" w:fill="FFFFFF"/>
        <w:spacing w:lineRule="auto" w:line="240" w:before="0" w:after="0"/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6"/>
          <w:shd w:fill="auto" w:val="clear"/>
        </w:rPr>
        <w:t xml:space="preserve">создание, реорганизация и ликвидация органов управления и подразделений пожарной охраны, содержащихся за счет средств бюджетов субъектов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ascii="Times New Roman" w:hAnsi="Times New Roman"/>
          <w:sz w:val="28"/>
          <w:szCs w:val="26"/>
          <w:shd w:fill="auto" w:val="clear"/>
        </w:rPr>
        <w:t>;</w:t>
      </w:r>
    </w:p>
    <w:p>
      <w:pPr>
        <w:pStyle w:val="Normal"/>
        <w:numPr>
          <w:ilvl w:val="0"/>
          <w:numId w:val="22"/>
        </w:numPr>
        <w:shd w:val="clear" w:color="auto" w:fill="FFFFFF"/>
        <w:spacing w:lineRule="auto" w:line="240" w:before="0" w:after="0"/>
        <w:ind w:hanging="360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6"/>
          <w:shd w:fill="auto" w:val="clear"/>
        </w:rPr>
        <w:t xml:space="preserve">организация тушения пожаров силами Государственной противопожарной службы (за исключением лесных пожаров, пожаров в закрытых административно-территориальных образованиях, федеральной территории, на объектах, входящих в утвержденный Правительством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ascii="Times New Roman" w:hAnsi="Times New Roman"/>
          <w:sz w:val="28"/>
          <w:szCs w:val="26"/>
          <w:shd w:fill="auto" w:val="clear"/>
        </w:rPr>
        <w:t xml:space="preserve"> перечень объектов,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ascii="Times New Roman" w:hAnsi="Times New Roman"/>
          <w:sz w:val="28"/>
          <w:szCs w:val="26"/>
          <w:shd w:fill="auto" w:val="clear"/>
        </w:rPr>
        <w:t>, закрытых административно-территориальных образований, федеральных территорий, а также при проведении мероприятий федерального уровня с массовым сосредоточением людей);</w:t>
      </w:r>
    </w:p>
    <w:p>
      <w:pPr>
        <w:pStyle w:val="Normal"/>
        <w:numPr>
          <w:ilvl w:val="0"/>
          <w:numId w:val="22"/>
        </w:numPr>
        <w:shd w:val="clear" w:color="auto" w:fill="FFFFFF"/>
        <w:tabs>
          <w:tab w:val="clear" w:pos="708"/>
          <w:tab w:val="left" w:pos="709" w:leader="none"/>
          <w:tab w:val="left" w:pos="1418" w:leader="none"/>
        </w:tabs>
        <w:spacing w:lineRule="auto" w:line="240" w:before="0" w:after="0"/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6"/>
          <w:shd w:fill="auto" w:val="clear"/>
        </w:rPr>
        <w:t xml:space="preserve">утверждение перечня организаций, в которых в обязательном порядке создается пожарная охрана, содержащаяся за счет средств субъектов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ascii="Times New Roman" w:hAnsi="Times New Roman"/>
          <w:sz w:val="28"/>
          <w:szCs w:val="26"/>
          <w:shd w:fill="auto" w:val="clear"/>
        </w:rPr>
        <w:t>;</w:t>
      </w:r>
    </w:p>
    <w:p>
      <w:pPr>
        <w:pStyle w:val="Normal"/>
        <w:numPr>
          <w:ilvl w:val="0"/>
          <w:numId w:val="22"/>
        </w:numPr>
        <w:shd w:val="clear" w:color="auto" w:fill="FFFFFF"/>
        <w:tabs>
          <w:tab w:val="clear" w:pos="708"/>
          <w:tab w:val="left" w:pos="709" w:leader="none"/>
          <w:tab w:val="left" w:pos="1418" w:leader="none"/>
        </w:tabs>
        <w:spacing w:lineRule="auto" w:line="240" w:before="0" w:after="0"/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6"/>
          <w:shd w:fill="auto" w:val="clear"/>
        </w:rPr>
        <w:t>разработка и утверждение планов тушения ландшафтных (природных) пожаров (за исключением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территорий), а также организация тушения таких пожаров силами и средствами единой государственной системы предупреждения и ликвидации чрезвычайных ситуаций, расположенными на территории субъекта Российской Федерации и функционирующими в соответствии с законодательством в области защиты населения и территорий от чрезвычайных ситуаций;</w:t>
      </w:r>
    </w:p>
    <w:p>
      <w:pPr>
        <w:pStyle w:val="Normal"/>
        <w:numPr>
          <w:ilvl w:val="0"/>
          <w:numId w:val="22"/>
        </w:numPr>
        <w:shd w:val="clear" w:color="auto" w:fill="FFFFFF"/>
        <w:tabs>
          <w:tab w:val="clear" w:pos="708"/>
          <w:tab w:val="left" w:pos="709" w:leader="none"/>
          <w:tab w:val="left" w:pos="1134" w:leader="none"/>
          <w:tab w:val="left" w:pos="1418" w:leader="none"/>
        </w:tabs>
        <w:spacing w:lineRule="auto" w:line="240" w:before="0" w:after="0"/>
        <w:ind w:hanging="425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6"/>
          <w:shd w:fill="auto" w:val="clear"/>
        </w:rPr>
        <w:t>осуществление тушения пожаров силами подразделений пожарной охраны, содержащихся за счет средств субъектов Российской Федерации, в населенных пунктах, в том числе в городских лесах (за исключением лесных пожаров, пожаров в закрытых административно-территориальных образованиях, федеральной территории, особо важных и режимных организациях, в которых создаются специальные и воинские подразделения федеральной противопожарной службы, в организациях, в которых создаются объектовые подразделения федеральной противопожарной службы, а также при проведении мероприятий федерального уровня с массовым сосредоточением людей), в соответствии со статьей 22 настоящего Федерального закона;</w:t>
      </w:r>
    </w:p>
    <w:p>
      <w:pPr>
        <w:pStyle w:val="Normal"/>
        <w:numPr>
          <w:ilvl w:val="0"/>
          <w:numId w:val="22"/>
        </w:numPr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ind w:hanging="425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6"/>
          <w:shd w:fill="auto" w:val="clear"/>
        </w:rPr>
        <w:t xml:space="preserve"> </w:t>
      </w:r>
      <w:r>
        <w:rPr>
          <w:rFonts w:ascii="Times New Roman" w:hAnsi="Times New Roman"/>
          <w:sz w:val="28"/>
          <w:szCs w:val="26"/>
          <w:shd w:fill="auto" w:val="clear"/>
        </w:rPr>
        <w:t>утверждение перечня населенных пунктов, подверженных угрозе лесных пожаров и других ландшафтных (природных) пожаров;</w:t>
      </w:r>
    </w:p>
    <w:p>
      <w:pPr>
        <w:pStyle w:val="Normal"/>
        <w:numPr>
          <w:ilvl w:val="0"/>
          <w:numId w:val="22"/>
        </w:numPr>
        <w:shd w:val="clear" w:color="auto" w:fill="FFFFFF"/>
        <w:spacing w:lineRule="auto" w:line="240" w:before="0" w:after="0"/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6"/>
          <w:shd w:fill="auto" w:val="clear"/>
        </w:rPr>
        <w:t>утверждение порядка организации дублирования сигналов о возникновении пожара в подразделения пожарной охраны в соответствии с частью 7 статьи 83 Федерального закона от 22 июля 2008 года N 123-ФЗ «Технический регламент о требованиях пожарной безопасности».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6"/>
          <w:shd w:fill="auto" w:val="clear"/>
        </w:rPr>
        <w:t xml:space="preserve">Вопросы организационно-правового, финансового, материально-технического обеспечения устанавливаются законодательными, нормативными правовыми актами субъектов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Style w:val="FootnoteReference"/>
          <w:rFonts w:ascii="Times New Roman" w:hAnsi="Times New Roman"/>
          <w:sz w:val="28"/>
          <w:szCs w:val="26"/>
          <w:shd w:fill="auto" w:val="clear"/>
        </w:rPr>
        <w:footnoteReference w:id="31"/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left="709"/>
        <w:jc w:val="both"/>
        <w:rPr>
          <w:rFonts w:ascii="Times New Roman" w:hAnsi="Times New Roman"/>
          <w:sz w:val="28"/>
          <w:szCs w:val="26"/>
          <w:highlight w:val="none"/>
          <w:shd w:fill="auto" w:val="clear"/>
        </w:rPr>
      </w:pPr>
      <w:r>
        <w:rPr>
          <w:rFonts w:ascii="Times New Roman" w:hAnsi="Times New Roman"/>
          <w:sz w:val="28"/>
          <w:szCs w:val="26"/>
          <w:shd w:fill="auto" w:val="clear"/>
        </w:rPr>
      </w:r>
    </w:p>
    <w:p>
      <w:pPr>
        <w:pStyle w:val="Normal"/>
        <w:shd w:val="clear" w:color="auto" w:fill="FFFFFF"/>
        <w:spacing w:lineRule="auto" w:line="240" w:before="0" w:after="0"/>
        <w:ind w:left="709"/>
        <w:jc w:val="both"/>
        <w:rPr>
          <w:rFonts w:ascii="Times New Roman" w:hAnsi="Times New Roman"/>
          <w:sz w:val="28"/>
          <w:szCs w:val="26"/>
          <w:highlight w:val="none"/>
          <w:shd w:fill="auto" w:val="clear"/>
        </w:rPr>
      </w:pPr>
      <w:r>
        <w:rPr>
          <w:rFonts w:ascii="Times New Roman" w:hAnsi="Times New Roman"/>
          <w:sz w:val="28"/>
          <w:szCs w:val="26"/>
          <w:shd w:fill="auto" w:val="clear"/>
        </w:rPr>
      </w:r>
    </w:p>
    <w:p>
      <w:pPr>
        <w:pStyle w:val="Normal"/>
        <w:numPr>
          <w:ilvl w:val="0"/>
          <w:numId w:val="32"/>
        </w:numPr>
        <w:shd w:val="clear" w:color="auto" w:fill="FFFFFF"/>
        <w:spacing w:lineRule="auto" w:line="240" w:before="0" w:after="0"/>
        <w:ind w:hanging="720" w:left="720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zCs w:val="26"/>
          <w:shd w:fill="auto" w:val="clear"/>
        </w:rPr>
        <w:t>ЗАКОН КЕМЕРОВСКОЙ ОБЛАСТИ ОТ 6 ОКТЯБРЯ 1997 г. N 33-ОЗ «ОБ ОБЕСПЕЧЕНИИ ПОЖАРНОЙ БЕЗОПАСНОСТИ»</w:t>
      </w:r>
    </w:p>
    <w:p>
      <w:pPr>
        <w:pStyle w:val="Normal"/>
        <w:shd w:val="clear" w:color="auto" w:fill="FFFFFF"/>
        <w:spacing w:lineRule="auto" w:line="240" w:before="0" w:after="0"/>
        <w:ind w:left="709"/>
        <w:jc w:val="both"/>
        <w:rPr>
          <w:rFonts w:ascii="Times New Roman" w:hAnsi="Times New Roman"/>
          <w:sz w:val="28"/>
          <w:szCs w:val="26"/>
          <w:highlight w:val="none"/>
          <w:shd w:fill="auto" w:val="clear"/>
        </w:rPr>
      </w:pPr>
      <w:r>
        <w:rPr>
          <w:rFonts w:ascii="Times New Roman" w:hAnsi="Times New Roman"/>
          <w:sz w:val="28"/>
          <w:szCs w:val="26"/>
          <w:shd w:fill="auto" w:val="clear"/>
        </w:rPr>
      </w:r>
    </w:p>
    <w:p>
      <w:pPr>
        <w:pStyle w:val="Normal"/>
        <w:shd w:val="clear" w:color="auto" w:fill="FFFFFF"/>
        <w:spacing w:lineRule="auto" w:line="240" w:before="0" w:after="0"/>
        <w:ind w:left="709"/>
        <w:jc w:val="both"/>
        <w:rPr>
          <w:rFonts w:ascii="Times New Roman" w:hAnsi="Times New Roman"/>
          <w:sz w:val="28"/>
          <w:szCs w:val="26"/>
          <w:highlight w:val="none"/>
          <w:shd w:fill="auto" w:val="clear"/>
        </w:rPr>
      </w:pPr>
      <w:r>
        <w:rPr>
          <w:rFonts w:ascii="Times New Roman" w:hAnsi="Times New Roman"/>
          <w:sz w:val="28"/>
          <w:szCs w:val="26"/>
          <w:shd w:fill="auto" w:val="clear"/>
        </w:rPr>
      </w:r>
    </w:p>
    <w:p>
      <w:pPr>
        <w:pStyle w:val="Normal"/>
        <w:numPr>
          <w:ilvl w:val="1"/>
          <w:numId w:val="93"/>
        </w:numPr>
        <w:shd w:val="clear" w:color="auto" w:fill="FFFFFF"/>
        <w:spacing w:lineRule="auto" w:line="240" w:before="0" w:after="0"/>
        <w:ind w:hanging="720" w:left="720"/>
        <w:jc w:val="both"/>
        <w:rPr/>
      </w:pPr>
      <w:r>
        <w:rPr>
          <w:rStyle w:val="Searchresult"/>
          <w:rFonts w:ascii="Times New Roman" w:hAnsi="Times New Roman"/>
          <w:b/>
          <w:sz w:val="28"/>
          <w:szCs w:val="28"/>
          <w:shd w:fill="auto" w:val="clear"/>
        </w:rPr>
        <w:t>ПОЛНОМОЧИЯ</w:t>
      </w:r>
      <w:r>
        <w:rPr>
          <w:rFonts w:ascii="Times New Roman" w:hAnsi="Times New Roman"/>
          <w:b/>
          <w:shd w:fill="auto" w:val="clear"/>
        </w:rPr>
        <w:t xml:space="preserve"> </w:t>
      </w:r>
      <w:r>
        <w:rPr>
          <w:rFonts w:ascii="Times New Roman" w:hAnsi="Times New Roman"/>
          <w:b/>
          <w:sz w:val="28"/>
          <w:szCs w:val="28"/>
          <w:shd w:fill="auto" w:val="clear"/>
        </w:rPr>
        <w:t>ОГВ КЕМЕРОВСКОЙ ОБЛАСТИ – КУЗБАССА В ОБЛАСТИ ПБ</w:t>
      </w:r>
    </w:p>
    <w:p>
      <w:pPr>
        <w:pStyle w:val="Formattext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Formattext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Законодательное Собрание Кемеровской области – Кузбасса в области пожарной безопасности:</w:t>
      </w:r>
    </w:p>
    <w:p>
      <w:pPr>
        <w:pStyle w:val="Formattext"/>
        <w:numPr>
          <w:ilvl w:val="0"/>
          <w:numId w:val="27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осуществляет законодательное регулирование в области </w:t>
      </w:r>
      <w:r>
        <w:rPr>
          <w:sz w:val="28"/>
          <w:szCs w:val="26"/>
          <w:shd w:fill="auto" w:val="clear"/>
        </w:rPr>
        <w:t>ПБ</w:t>
      </w:r>
      <w:r>
        <w:rPr>
          <w:sz w:val="28"/>
          <w:szCs w:val="28"/>
          <w:shd w:fill="auto" w:val="clear"/>
        </w:rPr>
        <w:t>;</w:t>
      </w:r>
    </w:p>
    <w:p>
      <w:pPr>
        <w:pStyle w:val="Formattext"/>
        <w:numPr>
          <w:ilvl w:val="0"/>
          <w:numId w:val="27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утверждает в составе областного бюджета расходы на пожарную безопасность, в том числе на содержание пожарной охраны;</w:t>
      </w:r>
    </w:p>
    <w:p>
      <w:pPr>
        <w:pStyle w:val="Formattext"/>
        <w:numPr>
          <w:ilvl w:val="0"/>
          <w:numId w:val="27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осуществляет контроль за исполнением законов Кемеровской области, принятых в области </w:t>
      </w:r>
      <w:r>
        <w:rPr>
          <w:sz w:val="28"/>
          <w:szCs w:val="26"/>
          <w:shd w:fill="auto" w:val="clear"/>
        </w:rPr>
        <w:t>ПБ</w:t>
      </w:r>
      <w:r>
        <w:rPr>
          <w:sz w:val="28"/>
          <w:szCs w:val="28"/>
          <w:shd w:fill="auto" w:val="clear"/>
        </w:rPr>
        <w:t>;</w:t>
      </w:r>
    </w:p>
    <w:p>
      <w:pPr>
        <w:pStyle w:val="Formattext"/>
        <w:numPr>
          <w:ilvl w:val="0"/>
          <w:numId w:val="27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/>
      </w:pPr>
      <w:r>
        <w:rPr>
          <w:sz w:val="28"/>
          <w:szCs w:val="28"/>
          <w:shd w:fill="auto" w:val="clear"/>
        </w:rPr>
        <w:t xml:space="preserve">осуществляет иные </w:t>
      </w:r>
      <w:r>
        <w:rPr>
          <w:rStyle w:val="Searchresult"/>
          <w:sz w:val="28"/>
          <w:szCs w:val="28"/>
          <w:shd w:fill="auto" w:val="clear"/>
        </w:rPr>
        <w:t>полномочия</w:t>
      </w:r>
      <w:r>
        <w:rPr>
          <w:sz w:val="28"/>
          <w:szCs w:val="28"/>
          <w:shd w:fill="auto" w:val="clear"/>
        </w:rPr>
        <w:t xml:space="preserve">, установленные федеральными законами, </w:t>
      </w:r>
      <w:hyperlink r:id="rId7">
        <w:r>
          <w:rPr>
            <w:rStyle w:val="Hyperlink"/>
            <w:color w:val="000000"/>
            <w:sz w:val="28"/>
            <w:szCs w:val="28"/>
            <w:u w:val="none"/>
            <w:shd w:fill="auto" w:val="clear"/>
          </w:rPr>
          <w:t>Уставом Кемеровской области</w:t>
        </w:r>
      </w:hyperlink>
      <w:r>
        <w:rPr>
          <w:rStyle w:val="Hyperlink"/>
          <w:color w:val="000000"/>
          <w:sz w:val="28"/>
          <w:szCs w:val="28"/>
          <w:u w:val="none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– Кузбасса и законами Кемеровской области – Кузбасса.</w:t>
      </w:r>
    </w:p>
    <w:p>
      <w:pPr>
        <w:pStyle w:val="Formattext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Formattext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Высший исполнительный орган Кемеровской области - Кузбасса в области пожарной безопасности:</w:t>
      </w:r>
    </w:p>
    <w:p>
      <w:pPr>
        <w:pStyle w:val="Formattext"/>
        <w:numPr>
          <w:ilvl w:val="0"/>
          <w:numId w:val="26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утверждает перечень организаций, в которых в обязательном порядке создается пожарная охрана, содержащаяся за счет средств областного бюджета;</w:t>
      </w:r>
    </w:p>
    <w:p>
      <w:pPr>
        <w:pStyle w:val="Formattext"/>
        <w:numPr>
          <w:ilvl w:val="0"/>
          <w:numId w:val="26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утверждает перечень оперативных должностей противопожарной службы Кемеровской области, которым пенсии по старости устанавливаются по достижении ими возраста 50 лет и при стаже работы в указанных должностях не менее 25 лет;</w:t>
      </w:r>
    </w:p>
    <w:p>
      <w:pPr>
        <w:pStyle w:val="Formattext"/>
        <w:numPr>
          <w:ilvl w:val="0"/>
          <w:numId w:val="26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устанавливает особый противопожарный режим на соответствующих территориях Кемеровской области в случае повышения пожарной опасности;</w:t>
      </w:r>
    </w:p>
    <w:p>
      <w:pPr>
        <w:pStyle w:val="Formattext"/>
        <w:numPr>
          <w:ilvl w:val="0"/>
          <w:numId w:val="26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создает, реорганизует и ликвидирует управление противопожарной службы Кемеровской области, территориальные и объектовые подразделения противопожарной службы Кемеровской области, утверждает их штатную численность и количество указанных подразделений;</w:t>
      </w:r>
    </w:p>
    <w:p>
      <w:pPr>
        <w:pStyle w:val="Formattext"/>
        <w:numPr>
          <w:ilvl w:val="0"/>
          <w:numId w:val="26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/>
      </w:pPr>
      <w:r>
        <w:rPr>
          <w:sz w:val="28"/>
          <w:szCs w:val="28"/>
          <w:shd w:fill="auto" w:val="clear"/>
        </w:rPr>
        <w:t xml:space="preserve">осуществляет нормативное правовое регулирование в области </w:t>
      </w:r>
      <w:r>
        <w:rPr>
          <w:sz w:val="28"/>
          <w:szCs w:val="26"/>
          <w:shd w:fill="auto" w:val="clear"/>
        </w:rPr>
        <w:t>ПБ</w:t>
      </w:r>
      <w:r>
        <w:rPr>
          <w:sz w:val="28"/>
          <w:szCs w:val="28"/>
          <w:shd w:fill="auto" w:val="clear"/>
        </w:rPr>
        <w:t xml:space="preserve"> в пределах компетенции, установленной федеральными законами, </w:t>
      </w:r>
      <w:hyperlink r:id="rId8">
        <w:r>
          <w:rPr>
            <w:rStyle w:val="Hyperlink"/>
            <w:color w:val="000000"/>
            <w:sz w:val="28"/>
            <w:szCs w:val="28"/>
            <w:u w:val="none"/>
            <w:shd w:fill="auto" w:val="clear"/>
          </w:rPr>
          <w:t>Уставом Кемеровской области</w:t>
        </w:r>
      </w:hyperlink>
      <w:r>
        <w:rPr>
          <w:sz w:val="28"/>
          <w:szCs w:val="28"/>
          <w:shd w:fill="auto" w:val="clear"/>
        </w:rPr>
        <w:t xml:space="preserve"> и законами Кемеровской области;</w:t>
      </w:r>
    </w:p>
    <w:p>
      <w:pPr>
        <w:pStyle w:val="Formattext"/>
        <w:numPr>
          <w:ilvl w:val="0"/>
          <w:numId w:val="26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утверждает положение о противопожарной службе Кемеровской области;</w:t>
      </w:r>
    </w:p>
    <w:p>
      <w:pPr>
        <w:pStyle w:val="Formattext"/>
        <w:numPr>
          <w:ilvl w:val="0"/>
          <w:numId w:val="26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утверждает государственные программы Кемеровской области по обеспечению пожарной защищенности территории Кемеровской области;</w:t>
      </w:r>
    </w:p>
    <w:p>
      <w:pPr>
        <w:pStyle w:val="Formattext"/>
        <w:numPr>
          <w:ilvl w:val="0"/>
          <w:numId w:val="26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утверждает форму одежды и знаки отличия для противопожарной службы Кемеровской области с учетом рекомендаций МЧС России;</w:t>
      </w:r>
    </w:p>
    <w:p>
      <w:pPr>
        <w:pStyle w:val="Formattext"/>
        <w:numPr>
          <w:ilvl w:val="0"/>
          <w:numId w:val="26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утверждает перечень населенных пунктов, подверженных угрозе лесных пожаров и других ландшафтных (природных) пожаров;</w:t>
      </w:r>
    </w:p>
    <w:p>
      <w:pPr>
        <w:pStyle w:val="Formattext"/>
        <w:numPr>
          <w:ilvl w:val="0"/>
          <w:numId w:val="26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утверждает порядок организации дублирования сигналов о возникновении пожара в подразделения пожарной охраны в соответствии с частью 7 статьи 83 Федерального закона «Технический регламент о требованиях пожарной безопасности».</w:t>
      </w:r>
    </w:p>
    <w:p>
      <w:pPr>
        <w:pStyle w:val="Formattext"/>
        <w:shd w:val="clear" w:color="auto" w:fill="FFFFFF"/>
        <w:spacing w:beforeAutospacing="0" w:before="0" w:afterAutospacing="0" w:after="0"/>
        <w:ind w:left="709"/>
        <w:jc w:val="both"/>
        <w:textAlignment w:val="baseline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Formattext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Департамент по чрезвычайным ситуациям Кузбасса в области пожарной безопасности:</w:t>
      </w:r>
    </w:p>
    <w:p>
      <w:pPr>
        <w:pStyle w:val="Formattext"/>
        <w:numPr>
          <w:ilvl w:val="0"/>
          <w:numId w:val="25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организует выполнение и осуществление мер </w:t>
      </w:r>
      <w:r>
        <w:rPr>
          <w:sz w:val="28"/>
          <w:szCs w:val="26"/>
          <w:shd w:fill="auto" w:val="clear"/>
        </w:rPr>
        <w:t>ПБ</w:t>
      </w:r>
      <w:r>
        <w:rPr>
          <w:sz w:val="28"/>
          <w:szCs w:val="28"/>
          <w:shd w:fill="auto" w:val="clear"/>
        </w:rPr>
        <w:t>;</w:t>
      </w:r>
    </w:p>
    <w:p>
      <w:pPr>
        <w:pStyle w:val="Formattext"/>
        <w:numPr>
          <w:ilvl w:val="0"/>
          <w:numId w:val="25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организует обучение населения мерам </w:t>
      </w:r>
      <w:r>
        <w:rPr>
          <w:sz w:val="28"/>
          <w:szCs w:val="26"/>
          <w:shd w:fill="auto" w:val="clear"/>
        </w:rPr>
        <w:t>ПБ</w:t>
      </w:r>
      <w:r>
        <w:rPr>
          <w:sz w:val="28"/>
          <w:szCs w:val="28"/>
          <w:shd w:fill="auto" w:val="clear"/>
        </w:rPr>
        <w:t xml:space="preserve"> и информирование населения о мерах </w:t>
      </w:r>
      <w:r>
        <w:rPr>
          <w:sz w:val="28"/>
          <w:szCs w:val="26"/>
          <w:shd w:fill="auto" w:val="clear"/>
        </w:rPr>
        <w:t>ПБ</w:t>
      </w:r>
      <w:r>
        <w:rPr>
          <w:sz w:val="28"/>
          <w:szCs w:val="28"/>
          <w:shd w:fill="auto" w:val="clear"/>
        </w:rPr>
        <w:t>;</w:t>
      </w:r>
    </w:p>
    <w:p>
      <w:pPr>
        <w:pStyle w:val="Formattext"/>
        <w:numPr>
          <w:ilvl w:val="0"/>
          <w:numId w:val="25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осуществляет в пределах своей компетенции социальное и экономическое стимулирование обеспечения </w:t>
      </w:r>
      <w:r>
        <w:rPr>
          <w:sz w:val="28"/>
          <w:szCs w:val="26"/>
          <w:shd w:fill="auto" w:val="clear"/>
        </w:rPr>
        <w:t>ПБ</w:t>
      </w:r>
      <w:r>
        <w:rPr>
          <w:sz w:val="28"/>
          <w:szCs w:val="28"/>
          <w:shd w:fill="auto" w:val="clear"/>
        </w:rPr>
        <w:t>, в том числе производства и закупок пожарной технической продукции, а также участия населения в профилактике пожаров и борьбе с ними;</w:t>
      </w:r>
    </w:p>
    <w:p>
      <w:pPr>
        <w:pStyle w:val="Formattext"/>
        <w:numPr>
          <w:ilvl w:val="0"/>
          <w:numId w:val="25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осуществляет меры по правовой и социальной защите личного состава противопожарной службы Кемеровской области и членов их семей;</w:t>
      </w:r>
    </w:p>
    <w:p>
      <w:pPr>
        <w:pStyle w:val="Formattext"/>
        <w:numPr>
          <w:ilvl w:val="0"/>
          <w:numId w:val="25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организует тушение пожаров силами Государственной противопожарной службы (за исключением лесных пожаров, пожаров в закрытых административно-территориальных образованиях, федеральной территории, на объектах, входящих в утвержденный Правительством Российской Федерации перечень объектов,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Российской Федерации, закрытых административно-территориальных образований, федеральных территорий, а также при проведении мероприятий федерального уровня с массовым сосредоточением людей);</w:t>
      </w:r>
    </w:p>
    <w:p>
      <w:pPr>
        <w:pStyle w:val="Normal"/>
        <w:numPr>
          <w:ilvl w:val="0"/>
          <w:numId w:val="25"/>
        </w:numPr>
        <w:shd w:val="clear" w:color="auto" w:fill="FFFFFF"/>
        <w:spacing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проводит противопожарную пропаганду;</w:t>
      </w:r>
    </w:p>
    <w:p>
      <w:pPr>
        <w:pStyle w:val="Normal"/>
        <w:numPr>
          <w:ilvl w:val="0"/>
          <w:numId w:val="25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разрабатывает планы тушения ландшафтных (природных) пожаров (за исключением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территорий) и организует тушение таких пожаров силами и средствами единой государственной системы предупреждения и ликвидации чрезвычайных ситуаций, расположенными на территории Кемеровской области - Кузбасса и функционирующими в соответствии с законодательством в области защиты населения и территорий от чрезвычайных ситуаций;</w:t>
      </w:r>
    </w:p>
    <w:p>
      <w:pPr>
        <w:pStyle w:val="Formattext"/>
        <w:numPr>
          <w:ilvl w:val="0"/>
          <w:numId w:val="25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осуществляет тушение пожаров силами подразделений пожарной охраны, содержащихся за счет средств Кемеровской области - Кузбасса, в населенных пунктах, в том числе в городских лесах (за исключением лесных пожаров, пожаров в закрытых административно-территориальных образованиях, федеральной территории, особо важных и режимных организациях, в которых создаются специальные и воинские подразделения федеральной противопожарной службы, в организациях, в которых создаются объектовые подразделения федеральной противопожарной службы, а также при проведении мероприятий федерального уровня с массовым сосредоточением людей), в соответствии со статьей 22 Федерального закона "О пожарной безопасности";</w:t>
      </w:r>
    </w:p>
    <w:p>
      <w:pPr>
        <w:pStyle w:val="Formattext"/>
        <w:numPr>
          <w:ilvl w:val="0"/>
          <w:numId w:val="25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/>
      </w:pPr>
      <w:r>
        <w:rPr>
          <w:sz w:val="28"/>
          <w:szCs w:val="28"/>
          <w:shd w:fill="auto" w:val="clear"/>
        </w:rPr>
        <w:t xml:space="preserve">осуществляет иные </w:t>
      </w:r>
      <w:r>
        <w:rPr>
          <w:rStyle w:val="Searchresult"/>
          <w:sz w:val="28"/>
          <w:szCs w:val="28"/>
          <w:shd w:fill="auto" w:val="clear"/>
        </w:rPr>
        <w:t>полномочия</w:t>
      </w:r>
      <w:r>
        <w:rPr>
          <w:sz w:val="28"/>
          <w:szCs w:val="28"/>
          <w:shd w:fill="auto" w:val="clear"/>
        </w:rPr>
        <w:t xml:space="preserve">, установленные федеральными законами, </w:t>
      </w:r>
      <w:hyperlink r:id="rId9">
        <w:r>
          <w:rPr>
            <w:rStyle w:val="Hyperlink"/>
            <w:color w:val="000000"/>
            <w:sz w:val="28"/>
            <w:szCs w:val="28"/>
            <w:u w:val="none"/>
            <w:shd w:fill="auto" w:val="clear"/>
          </w:rPr>
          <w:t>Уставом Кемеровской области</w:t>
        </w:r>
      </w:hyperlink>
      <w:r>
        <w:rPr>
          <w:rStyle w:val="Hyperlink"/>
          <w:color w:val="000000"/>
          <w:sz w:val="28"/>
          <w:szCs w:val="28"/>
          <w:u w:val="none"/>
          <w:shd w:fill="auto" w:val="clear"/>
        </w:rPr>
        <w:t xml:space="preserve"> – Кузбасса</w:t>
      </w:r>
      <w:r>
        <w:rPr>
          <w:sz w:val="28"/>
          <w:szCs w:val="28"/>
          <w:shd w:fill="auto" w:val="clear"/>
        </w:rPr>
        <w:t>, настоящим Законом и законами Кемеровской области – Кузбасса.</w:t>
      </w:r>
    </w:p>
    <w:p>
      <w:pPr>
        <w:pStyle w:val="Formattext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/>
      </w:pPr>
      <w:r>
        <w:rPr>
          <w:sz w:val="28"/>
          <w:szCs w:val="28"/>
          <w:shd w:fill="auto" w:val="clear"/>
        </w:rPr>
        <w:t xml:space="preserve">Департамент лесного комплекса Кузбасса в области пожарной безопасности осуществляет </w:t>
      </w:r>
      <w:r>
        <w:rPr>
          <w:rStyle w:val="Searchresult"/>
          <w:sz w:val="28"/>
          <w:szCs w:val="28"/>
          <w:shd w:fill="auto" w:val="clear"/>
        </w:rPr>
        <w:t>полномочия</w:t>
      </w:r>
      <w:r>
        <w:rPr>
          <w:sz w:val="28"/>
          <w:szCs w:val="28"/>
          <w:shd w:fill="auto" w:val="clear"/>
        </w:rPr>
        <w:t xml:space="preserve">, установленные </w:t>
      </w:r>
      <w:r>
        <w:fldChar w:fldCharType="begin"/>
      </w:r>
      <w:r>
        <w:rPr>
          <w:rStyle w:val="Hyperlink"/>
          <w:sz w:val="28"/>
          <w:u w:val="none"/>
          <w:shd w:fill="auto" w:val="clear"/>
          <w:szCs w:val="28"/>
          <w:color w:val="000000"/>
        </w:rPr>
        <w:instrText xml:space="preserve"> HYPERLINK "https://docs.cntd.ru/document/902017047" \l "64U0IK"</w:instrText>
      </w:r>
      <w:r>
        <w:rPr>
          <w:rStyle w:val="Hyperlink"/>
          <w:sz w:val="28"/>
          <w:u w:val="none"/>
          <w:shd w:fill="auto" w:val="clear"/>
          <w:szCs w:val="28"/>
          <w:color w:val="000000"/>
        </w:rPr>
        <w:fldChar w:fldCharType="separate"/>
      </w:r>
      <w:r>
        <w:rPr>
          <w:rStyle w:val="Hyperlink"/>
          <w:color w:val="000000"/>
          <w:sz w:val="28"/>
          <w:szCs w:val="28"/>
          <w:u w:val="none"/>
          <w:shd w:fill="auto" w:val="clear"/>
        </w:rPr>
        <w:t xml:space="preserve">Лесным кодексом </w:t>
      </w:r>
      <w:r>
        <w:rPr>
          <w:rStyle w:val="Hyperlink"/>
          <w:sz w:val="28"/>
          <w:u w:val="none"/>
          <w:shd w:fill="auto" w:val="clear"/>
          <w:szCs w:val="28"/>
          <w:color w:val="000000"/>
        </w:rPr>
        <w:fldChar w:fldCharType="end"/>
      </w:r>
      <w:r>
        <w:rPr>
          <w:rStyle w:val="Hyperlink"/>
          <w:sz w:val="28"/>
          <w:szCs w:val="28"/>
          <w:shd w:fill="auto" w:val="clear"/>
        </w:rPr>
        <w:t>РФ</w:t>
      </w:r>
      <w:r>
        <w:rPr>
          <w:sz w:val="28"/>
          <w:szCs w:val="28"/>
          <w:shd w:fill="auto" w:val="clear"/>
        </w:rPr>
        <w:t>, другими федеральными законами и принимаемыми в соответствии с ними законами Кемеровской области (далее – лесное законодательство).</w:t>
      </w:r>
    </w:p>
    <w:p>
      <w:pPr>
        <w:pStyle w:val="Formattext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</w:r>
    </w:p>
    <w:p>
      <w:pPr>
        <w:pStyle w:val="Formattext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Губернатор Кемеровской области – Кузбасса в области пожарной безопасности:</w:t>
      </w:r>
    </w:p>
    <w:p>
      <w:pPr>
        <w:pStyle w:val="Formattext"/>
        <w:numPr>
          <w:ilvl w:val="0"/>
          <w:numId w:val="24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определяет основные направления деятельности исполнительных органов Кемеровской области по обеспечению пожарной безопасности;</w:t>
      </w:r>
    </w:p>
    <w:p>
      <w:pPr>
        <w:pStyle w:val="Formattext"/>
        <w:numPr>
          <w:ilvl w:val="0"/>
          <w:numId w:val="24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утверждает планы тушения ландшафтных (природных) пожаров (за исключением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территорий);</w:t>
      </w:r>
    </w:p>
    <w:p>
      <w:pPr>
        <w:pStyle w:val="Formattext"/>
        <w:numPr>
          <w:ilvl w:val="0"/>
          <w:numId w:val="24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осуществляет иные полномочия по обеспечению пожарной безопасности, установленные федеральными законами, Уставом Кемеровской области и законами Кемеровской области.</w:t>
      </w:r>
      <w:r>
        <w:rPr>
          <w:rStyle w:val="FootnoteReference"/>
          <w:sz w:val="28"/>
          <w:szCs w:val="28"/>
          <w:shd w:fill="auto" w:val="clear"/>
        </w:rPr>
        <w:footnoteReference w:id="32"/>
      </w:r>
    </w:p>
    <w:p>
      <w:pPr>
        <w:pStyle w:val="Formattext"/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Formattext"/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numPr>
          <w:ilvl w:val="0"/>
          <w:numId w:val="32"/>
        </w:numPr>
        <w:tabs>
          <w:tab w:val="clear" w:pos="708"/>
          <w:tab w:val="left" w:pos="709" w:leader="none"/>
        </w:tabs>
        <w:spacing w:lineRule="auto" w:line="240" w:before="0" w:after="0"/>
        <w:ind w:hanging="720" w:left="720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zCs w:val="28"/>
          <w:shd w:fill="auto" w:val="clear"/>
        </w:rPr>
        <w:t xml:space="preserve">ФЕДЕРАЛЬНЫЙ ЗАКОН ОТ 6 МАРТА 2006 Г., </w:t>
      </w:r>
      <w:r>
        <w:rPr>
          <w:rFonts w:ascii="Times New Roman" w:hAnsi="Times New Roman"/>
          <w:b/>
          <w:sz w:val="28"/>
          <w:szCs w:val="28"/>
          <w:shd w:fill="auto" w:val="clear"/>
          <w:lang w:val="en-US"/>
        </w:rPr>
        <w:t>N</w:t>
      </w:r>
      <w:r>
        <w:rPr>
          <w:rFonts w:ascii="Times New Roman" w:hAnsi="Times New Roman"/>
          <w:b/>
          <w:sz w:val="28"/>
          <w:szCs w:val="28"/>
          <w:shd w:fill="auto" w:val="clear"/>
        </w:rPr>
        <w:t xml:space="preserve"> 35-ФЗ </w:t>
        <w:br/>
        <w:t>«О ПРОТИВОДЕЙСТВИИ ТЕРРОРИЗМУ»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Times New Roman"/>
          <w:bCs/>
          <w:kern w:val="2"/>
          <w:sz w:val="28"/>
          <w:szCs w:val="26"/>
          <w:highlight w:val="none"/>
          <w:shd w:fill="auto" w:val="clear"/>
        </w:rPr>
      </w:pPr>
      <w:r>
        <w:rPr>
          <w:rFonts w:eastAsia="Times New Roman" w:ascii="Times New Roman" w:hAnsi="Times New Roman"/>
          <w:bCs/>
          <w:kern w:val="2"/>
          <w:sz w:val="28"/>
          <w:szCs w:val="26"/>
          <w:shd w:fill="auto" w:val="clear"/>
        </w:rPr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Times New Roman"/>
          <w:bCs/>
          <w:kern w:val="2"/>
          <w:sz w:val="28"/>
          <w:szCs w:val="26"/>
          <w:highlight w:val="none"/>
          <w:shd w:fill="auto" w:val="clear"/>
        </w:rPr>
      </w:pPr>
      <w:r>
        <w:rPr>
          <w:rFonts w:eastAsia="Times New Roman" w:ascii="Times New Roman" w:hAnsi="Times New Roman"/>
          <w:bCs/>
          <w:kern w:val="2"/>
          <w:sz w:val="28"/>
          <w:szCs w:val="26"/>
          <w:shd w:fill="auto" w:val="clear"/>
        </w:rPr>
      </w:r>
    </w:p>
    <w:p>
      <w:pPr>
        <w:pStyle w:val="Normal"/>
        <w:numPr>
          <w:ilvl w:val="1"/>
          <w:numId w:val="30"/>
        </w:numPr>
        <w:spacing w:lineRule="auto" w:line="240" w:before="0" w:after="0"/>
        <w:ind w:hanging="709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b/>
          <w:bCs/>
          <w:kern w:val="2"/>
          <w:sz w:val="28"/>
          <w:szCs w:val="26"/>
          <w:shd w:fill="auto" w:val="clear"/>
        </w:rPr>
        <w:t>ПОЛНОМОЧИЯ ФОГВ РФ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ind w:firstLine="709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b/>
          <w:color w:val="000000"/>
          <w:sz w:val="28"/>
          <w:szCs w:val="28"/>
          <w:shd w:fill="auto" w:val="clear"/>
          <w:lang w:eastAsia="ru-RU"/>
        </w:rPr>
        <w:t xml:space="preserve">Президент </w:t>
      </w:r>
      <w:r>
        <w:rPr>
          <w:rFonts w:ascii="Times New Roman" w:hAnsi="Times New Roman"/>
          <w:b/>
          <w:sz w:val="28"/>
          <w:szCs w:val="28"/>
          <w:shd w:fill="auto" w:val="clear"/>
          <w:lang w:eastAsia="ru-RU"/>
        </w:rPr>
        <w:t>РФ</w:t>
      </w:r>
      <w:r>
        <w:rPr>
          <w:rFonts w:eastAsia="Times New Roman" w:ascii="Times New Roman" w:hAnsi="Times New Roman"/>
          <w:b/>
          <w:color w:val="000000"/>
          <w:sz w:val="24"/>
          <w:szCs w:val="24"/>
          <w:shd w:fill="auto" w:val="clear"/>
          <w:lang w:eastAsia="ru-RU"/>
        </w:rPr>
        <w:t>:</w:t>
      </w:r>
    </w:p>
    <w:p>
      <w:pPr>
        <w:pStyle w:val="ListParagraph"/>
        <w:numPr>
          <w:ilvl w:val="0"/>
          <w:numId w:val="36"/>
        </w:numPr>
        <w:spacing w:lineRule="auto" w:line="240" w:before="0" w:after="0"/>
        <w:ind w:hanging="283" w:left="709"/>
        <w:contextualSpacing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определяет основные направления государственной политики в области противодействия терроризму;</w:t>
      </w:r>
    </w:p>
    <w:p>
      <w:pPr>
        <w:pStyle w:val="ListParagraph"/>
        <w:numPr>
          <w:ilvl w:val="0"/>
          <w:numId w:val="36"/>
        </w:numPr>
        <w:spacing w:lineRule="auto" w:line="240" w:before="0" w:after="0"/>
        <w:ind w:hanging="283" w:left="709"/>
        <w:contextualSpacing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устанавливает компетенцию федеральных органов исполнительной власти, руководство деятельностью которых он осуществляет, по борьбе с терроризмом;</w:t>
      </w:r>
    </w:p>
    <w:p>
      <w:pPr>
        <w:pStyle w:val="ListParagraph"/>
        <w:numPr>
          <w:ilvl w:val="0"/>
          <w:numId w:val="36"/>
        </w:numPr>
        <w:spacing w:lineRule="auto" w:line="240" w:before="0" w:after="0"/>
        <w:ind w:hanging="283" w:left="709"/>
        <w:contextualSpacing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принимает решение в установленном порядке об использовании за пределами территории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формирований Вооруженных Сил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и подразделений специального назначения для борьбы с террористической деятельностью, осуществляемой против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либо граждан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или лиц без гражданства, постоянно проживающих в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.</w:t>
      </w:r>
    </w:p>
    <w:p>
      <w:pPr>
        <w:pStyle w:val="Normal"/>
        <w:spacing w:lineRule="auto" w:line="240" w:before="0" w:after="0"/>
        <w:ind w:firstLine="480"/>
        <w:jc w:val="both"/>
        <w:textAlignment w:val="baseline"/>
        <w:rPr>
          <w:rFonts w:ascii="Times New Roman" w:hAnsi="Times New Roman" w:eastAsia="Times New Roman"/>
          <w:color w:val="000000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ind w:firstLine="709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b/>
          <w:color w:val="000000"/>
          <w:sz w:val="28"/>
          <w:szCs w:val="28"/>
          <w:shd w:fill="auto" w:val="clear"/>
          <w:lang w:eastAsia="ru-RU"/>
        </w:rPr>
        <w:t xml:space="preserve">Правительство </w:t>
      </w:r>
      <w:r>
        <w:rPr>
          <w:rFonts w:ascii="Times New Roman" w:hAnsi="Times New Roman"/>
          <w:b/>
          <w:sz w:val="28"/>
          <w:szCs w:val="28"/>
          <w:shd w:fill="auto" w:val="clear"/>
          <w:lang w:eastAsia="ru-RU"/>
        </w:rPr>
        <w:t>РФ</w:t>
      </w:r>
      <w:r>
        <w:rPr>
          <w:rFonts w:eastAsia="Times New Roman" w:ascii="Times New Roman" w:hAnsi="Times New Roman"/>
          <w:b/>
          <w:color w:val="000000"/>
          <w:sz w:val="28"/>
          <w:szCs w:val="28"/>
          <w:shd w:fill="auto" w:val="clear"/>
          <w:lang w:eastAsia="ru-RU"/>
        </w:rPr>
        <w:t>:</w:t>
      </w:r>
    </w:p>
    <w:p>
      <w:pPr>
        <w:pStyle w:val="ListParagraph"/>
        <w:numPr>
          <w:ilvl w:val="0"/>
          <w:numId w:val="37"/>
        </w:numPr>
        <w:spacing w:lineRule="auto" w:line="240" w:before="0" w:after="0"/>
        <w:ind w:hanging="283" w:left="709"/>
        <w:contextualSpacing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определяет компетенцию федеральных органов исполнительной власти, руководство деятельностью которых оно осуществляет, в области противодействия терроризму;</w:t>
      </w:r>
    </w:p>
    <w:p>
      <w:pPr>
        <w:pStyle w:val="ListParagraph"/>
        <w:numPr>
          <w:ilvl w:val="0"/>
          <w:numId w:val="37"/>
        </w:numPr>
        <w:spacing w:lineRule="auto" w:line="240" w:before="0" w:after="0"/>
        <w:ind w:hanging="283" w:left="709"/>
        <w:contextualSpacing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организует разработку и осуществление мер по предупреждению терроризма и минимизацию и (или) ликвидацию последствий проявлений терроризма;</w:t>
      </w:r>
    </w:p>
    <w:p>
      <w:pPr>
        <w:pStyle w:val="ListParagraph"/>
        <w:numPr>
          <w:ilvl w:val="0"/>
          <w:numId w:val="37"/>
        </w:numPr>
        <w:spacing w:lineRule="auto" w:line="240" w:before="0" w:after="0"/>
        <w:ind w:hanging="283" w:left="709"/>
        <w:contextualSpacing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организует обеспечение деятельности федеральных органов исполнительной власти, органов исполнительной власти субъектов Российской Федерации, исполнительно-распорядительных органов федеральных территорий и органов местного самоуправления по противодействию терроризму необходимыми силами, средствами и ресурсами;</w:t>
      </w:r>
    </w:p>
    <w:p>
      <w:pPr>
        <w:pStyle w:val="ListParagraph"/>
        <w:numPr>
          <w:ilvl w:val="0"/>
          <w:numId w:val="37"/>
        </w:numPr>
        <w:spacing w:lineRule="auto" w:line="240" w:before="0" w:after="0"/>
        <w:ind w:hanging="283" w:left="709"/>
        <w:contextualSpacing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устанавливает обязательные для выполнения требования к антитеррористической защищенности объектов (территорий), категории объектов (территорий), порядок разработки указанных требований и контроля за их выполнением, порядок разработки и форму паспорта безопасности таких объектов (территорий) (за исключением объектов транспортной инфраструктуры, транспортных средств и объектов топливно-энергетического комплекса);</w:t>
      </w:r>
    </w:p>
    <w:p>
      <w:pPr>
        <w:pStyle w:val="ListParagraph"/>
        <w:numPr>
          <w:ilvl w:val="0"/>
          <w:numId w:val="37"/>
        </w:numPr>
        <w:spacing w:lineRule="auto" w:line="240" w:before="0" w:after="0"/>
        <w:ind w:hanging="283" w:left="709"/>
        <w:contextualSpacing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устанавливает порядок взаимодействия федеральных органов исполнительной власти, органов государственной власти субъектов Российской Федерации, исполнительно-распорядительных органов федеральных территорий и органов местного самоуправления, физических и юридических лиц при проверке информации об угрозе совершения террористического акта, а также информирования субъектов противодействия терроризму о выявленной угрозе совершения террористического акта</w:t>
      </w:r>
      <w:r>
        <w:rPr>
          <w:rStyle w:val="FootnoteReference"/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footnoteReference w:id="33"/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709"/>
        <w:contextualSpacing/>
        <w:jc w:val="both"/>
        <w:textAlignment w:val="baseline"/>
        <w:rPr>
          <w:rFonts w:ascii="Times New Roman" w:hAnsi="Times New Roman" w:eastAsia="Times New Roman"/>
          <w:color w:val="000000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</w:r>
    </w:p>
    <w:p>
      <w:pPr>
        <w:pStyle w:val="Normal"/>
        <w:numPr>
          <w:ilvl w:val="1"/>
          <w:numId w:val="30"/>
        </w:numPr>
        <w:tabs>
          <w:tab w:val="clear" w:pos="708"/>
          <w:tab w:val="left" w:pos="709" w:leader="none"/>
        </w:tabs>
        <w:spacing w:lineRule="auto" w:line="240" w:before="0" w:after="0"/>
        <w:ind w:hanging="709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b/>
          <w:bCs/>
          <w:sz w:val="28"/>
          <w:szCs w:val="28"/>
          <w:shd w:fill="auto" w:val="clear"/>
        </w:rPr>
        <w:t xml:space="preserve">ПОЛНОМОЧИЯ ОИВ СУБЪЕКТОВ РФ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8"/>
          <w:szCs w:val="28"/>
          <w:shd w:fill="auto" w:val="clear"/>
        </w:rPr>
        <w:t>Высшее должностное лицо субъекта РФ:</w:t>
      </w:r>
    </w:p>
    <w:p>
      <w:pPr>
        <w:pStyle w:val="ListParagraph"/>
        <w:numPr>
          <w:ilvl w:val="0"/>
          <w:numId w:val="28"/>
        </w:numPr>
        <w:spacing w:lineRule="auto" w:line="240" w:before="0" w:after="0"/>
        <w:ind w:hanging="283" w:left="709"/>
        <w:contextualSpacing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организует реализацию государственной политики в области противодействия терроризму на территории субъекта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;</w:t>
      </w:r>
    </w:p>
    <w:p>
      <w:pPr>
        <w:pStyle w:val="ListParagraph"/>
        <w:numPr>
          <w:ilvl w:val="0"/>
          <w:numId w:val="28"/>
        </w:numPr>
        <w:spacing w:lineRule="auto" w:line="240" w:before="0" w:after="0"/>
        <w:ind w:hanging="283" w:left="709"/>
        <w:contextualSpacing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координирует деятельность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ОГВ</w:t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субъекта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по профилактике терроризма, а также по минимизации и ликвидации последствий его проявлений;</w:t>
      </w:r>
    </w:p>
    <w:p>
      <w:pPr>
        <w:pStyle w:val="ListParagraph"/>
        <w:numPr>
          <w:ilvl w:val="0"/>
          <w:numId w:val="28"/>
        </w:numPr>
        <w:spacing w:lineRule="auto" w:line="240" w:before="0" w:after="0"/>
        <w:ind w:hanging="283" w:left="709"/>
        <w:contextualSpacing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организует деятельность сформированного в соответствии с частью 4.1 статьи 5 настоящего Федерального закона по решению Президента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органа в составе представителей территориальных органов федеральных органов исполнительной власти,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ОГВ</w:t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субъекта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и иных лиц;</w:t>
      </w:r>
    </w:p>
    <w:p>
      <w:pPr>
        <w:pStyle w:val="ListParagraph"/>
        <w:numPr>
          <w:ilvl w:val="0"/>
          <w:numId w:val="28"/>
        </w:numPr>
        <w:spacing w:lineRule="auto" w:line="240" w:before="0" w:after="0"/>
        <w:ind w:hanging="283" w:left="709"/>
        <w:contextualSpacing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осуществляет иные полномочия по участию в профилактике терроризма, а также в минимизации и (или) ликвидации последствий его проявлений.</w:t>
      </w:r>
    </w:p>
    <w:p>
      <w:pPr>
        <w:pStyle w:val="Normal"/>
        <w:spacing w:lineRule="auto" w:line="240" w:before="0" w:after="0"/>
        <w:ind w:firstLine="480"/>
        <w:jc w:val="both"/>
        <w:textAlignment w:val="baseline"/>
        <w:rPr>
          <w:rFonts w:ascii="Times New Roman" w:hAnsi="Times New Roman" w:eastAsia="Times New Roman"/>
          <w:b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b/>
          <w:sz w:val="28"/>
          <w:szCs w:val="28"/>
          <w:shd w:fill="auto" w:val="clear"/>
          <w:lang w:eastAsia="ru-RU"/>
        </w:rPr>
        <w:t>Высший исполнительный ОГВ субъекта РФ:</w:t>
      </w:r>
    </w:p>
    <w:p>
      <w:pPr>
        <w:pStyle w:val="ListParagraph"/>
        <w:numPr>
          <w:ilvl w:val="0"/>
          <w:numId w:val="38"/>
        </w:numPr>
        <w:spacing w:lineRule="auto" w:line="240" w:before="0" w:after="0"/>
        <w:ind w:hanging="283" w:left="709"/>
        <w:contextualSpacing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организует разработку и реализацию мер, а также государственных программ субъекта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в области профилактики терроризма, минимизации и ликвидации последствий его проявлений;</w:t>
      </w:r>
    </w:p>
    <w:p>
      <w:pPr>
        <w:pStyle w:val="ListParagraph"/>
        <w:numPr>
          <w:ilvl w:val="0"/>
          <w:numId w:val="38"/>
        </w:numPr>
        <w:spacing w:lineRule="auto" w:line="240" w:before="0" w:after="0"/>
        <w:ind w:hanging="283" w:left="709"/>
        <w:contextualSpacing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по результатам мониторинга общественно-политических, социально-экономических и иных процессов, происходящих в субъекте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, принимает меры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>
      <w:pPr>
        <w:pStyle w:val="ListParagraph"/>
        <w:numPr>
          <w:ilvl w:val="0"/>
          <w:numId w:val="38"/>
        </w:numPr>
        <w:spacing w:lineRule="auto" w:line="240" w:before="0" w:after="0"/>
        <w:ind w:hanging="283" w:left="709"/>
        <w:contextualSpacing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организует в субъекте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принятие мер по выявлению и устранению факторов, способствующих возникновению и распространению идеологии терроризма;</w:t>
      </w:r>
    </w:p>
    <w:p>
      <w:pPr>
        <w:pStyle w:val="ListParagraph"/>
        <w:numPr>
          <w:ilvl w:val="0"/>
          <w:numId w:val="38"/>
        </w:numPr>
        <w:spacing w:lineRule="auto" w:line="240" w:before="0" w:after="0"/>
        <w:ind w:hanging="283" w:left="709"/>
        <w:contextualSpacing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участвует в социальной реабилитации лиц, пострадавших в результате террористического акта, совершенного на территории субъекта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, и лиц, участвующих в борьбе с терроризмом, и в возмещении вреда, причиненного физическим и юридическим лицам в результате террористического акта;</w:t>
      </w:r>
    </w:p>
    <w:p>
      <w:pPr>
        <w:pStyle w:val="ListParagraph"/>
        <w:numPr>
          <w:ilvl w:val="0"/>
          <w:numId w:val="38"/>
        </w:numPr>
        <w:spacing w:lineRule="auto" w:line="240" w:before="0" w:after="0"/>
        <w:ind w:hanging="283" w:left="709"/>
        <w:contextualSpacing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организует обучение граждан, проживающих на территории субъекта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, методам предупреждения угрозы террористического акта, минимизации и ликвидации последствий его проявлений;</w:t>
      </w:r>
    </w:p>
    <w:p>
      <w:pPr>
        <w:pStyle w:val="ListParagraph"/>
        <w:numPr>
          <w:ilvl w:val="0"/>
          <w:numId w:val="38"/>
        </w:numPr>
        <w:spacing w:lineRule="auto" w:line="240" w:before="0" w:after="0"/>
        <w:ind w:hanging="283" w:left="709"/>
        <w:contextualSpacing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организует участие органов исполнительной власти субъекта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ОМСУ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в проведении учений в целях усиления взаимодействия указанных органов при осуществлении мер по противодействию терроризму;</w:t>
      </w:r>
    </w:p>
    <w:p>
      <w:pPr>
        <w:pStyle w:val="ListParagraph"/>
        <w:numPr>
          <w:ilvl w:val="0"/>
          <w:numId w:val="38"/>
        </w:numPr>
        <w:spacing w:lineRule="auto" w:line="240" w:before="0" w:after="0"/>
        <w:ind w:hanging="283" w:left="709"/>
        <w:contextualSpacing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организует выполнение юридическими и физическими лицами требований к антитеррористической защищенности объектов (территорий), находящихся в собственности субъекта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или в ведении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ОГВ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субъекта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;</w:t>
      </w:r>
    </w:p>
    <w:p>
      <w:pPr>
        <w:pStyle w:val="ListParagraph"/>
        <w:numPr>
          <w:ilvl w:val="0"/>
          <w:numId w:val="38"/>
        </w:numPr>
        <w:spacing w:lineRule="auto" w:line="240" w:before="0" w:after="0"/>
        <w:ind w:hanging="283" w:left="709"/>
        <w:contextualSpacing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организует поддержание в состоянии постоянной готовности к эффективному использованию сил и средств органов исполнительной власти субъекта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, предназначенных для минимизации и (или) ликвидации последствий проявлений терроризма;</w:t>
      </w:r>
    </w:p>
    <w:p>
      <w:pPr>
        <w:pStyle w:val="ListParagraph"/>
        <w:numPr>
          <w:ilvl w:val="0"/>
          <w:numId w:val="38"/>
        </w:numPr>
        <w:spacing w:lineRule="auto" w:line="240" w:before="0" w:after="0"/>
        <w:ind w:hanging="283" w:left="709"/>
        <w:contextualSpacing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организует работу по оказанию медицинской и иной помощи лицам, пострадавшим в результате террористического акта, совершенного на территории субъекта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, и лицам, участвующим в его пресечении, проведение аварийно-спасательных работ,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;</w:t>
      </w:r>
    </w:p>
    <w:p>
      <w:pPr>
        <w:pStyle w:val="ListParagraph"/>
        <w:numPr>
          <w:ilvl w:val="0"/>
          <w:numId w:val="38"/>
        </w:numPr>
        <w:spacing w:lineRule="auto" w:line="240" w:before="0" w:after="0"/>
        <w:ind w:hanging="283" w:left="709"/>
        <w:contextualSpacing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осуществляет межрегиональное сотрудничество в целях изучения вопросов профилактики терроризма, минимизации и ликвидации последствий его проявлений</w:t>
      </w:r>
      <w:r>
        <w:rPr>
          <w:rStyle w:val="FootnoteReference"/>
          <w:rFonts w:eastAsia="Times New Roman" w:ascii="Times New Roman" w:hAnsi="Times New Roman"/>
          <w:sz w:val="28"/>
          <w:szCs w:val="28"/>
          <w:shd w:fill="auto" w:val="clear"/>
          <w:lang w:eastAsia="ru-RU"/>
        </w:rPr>
        <w:footnoteReference w:id="34"/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.</w:t>
      </w:r>
    </w:p>
    <w:p>
      <w:pPr>
        <w:pStyle w:val="ListParagraph"/>
        <w:spacing w:lineRule="auto" w:line="240" w:before="0" w:after="0"/>
        <w:ind w:left="1200"/>
        <w:contextualSpacing/>
        <w:jc w:val="both"/>
        <w:textAlignment w:val="baseline"/>
        <w:rPr>
          <w:rFonts w:ascii="Times New Roman" w:hAnsi="Times New Roman" w:eastAsia="Times New Roman"/>
          <w:color w:val="444444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ascii="Times New Roman" w:hAnsi="Times New Roman"/>
          <w:color w:val="444444"/>
          <w:sz w:val="28"/>
          <w:szCs w:val="28"/>
          <w:shd w:fill="auto" w:val="clear"/>
          <w:lang w:eastAsia="ru-RU"/>
        </w:rPr>
      </w:r>
    </w:p>
    <w:p>
      <w:pPr>
        <w:pStyle w:val="Normal"/>
        <w:widowControl w:val="false"/>
        <w:numPr>
          <w:ilvl w:val="1"/>
          <w:numId w:val="30"/>
        </w:numPr>
        <w:tabs>
          <w:tab w:val="clear" w:pos="708"/>
          <w:tab w:val="left" w:pos="709" w:leader="none"/>
        </w:tabs>
        <w:spacing w:lineRule="auto" w:line="240" w:before="0" w:after="0"/>
        <w:ind w:hanging="709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zCs w:val="28"/>
          <w:shd w:fill="auto" w:val="clear"/>
          <w:lang w:eastAsia="ru-RU"/>
        </w:rPr>
        <w:t xml:space="preserve">ПОЛНОМОЧИЯ ОМСУ </w:t>
      </w:r>
    </w:p>
    <w:p>
      <w:pPr>
        <w:pStyle w:val="ListParagraph"/>
        <w:spacing w:lineRule="auto" w:line="240" w:before="0" w:after="0"/>
        <w:ind w:left="1200"/>
        <w:contextualSpacing/>
        <w:jc w:val="both"/>
        <w:textAlignment w:val="baseline"/>
        <w:rPr>
          <w:rFonts w:ascii="Times New Roman" w:hAnsi="Times New Roman" w:eastAsia="Times New Roman"/>
          <w:color w:val="444444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ascii="Times New Roman" w:hAnsi="Times New Roman"/>
          <w:color w:val="444444"/>
          <w:sz w:val="28"/>
          <w:szCs w:val="28"/>
          <w:shd w:fill="auto" w:val="clear"/>
          <w:lang w:eastAsia="ru-RU"/>
        </w:rPr>
      </w:r>
    </w:p>
    <w:p>
      <w:pPr>
        <w:pStyle w:val="ListParagraph"/>
        <w:numPr>
          <w:ilvl w:val="0"/>
          <w:numId w:val="29"/>
        </w:numPr>
        <w:spacing w:lineRule="auto" w:line="240" w:before="0" w:after="0"/>
        <w:ind w:hanging="283" w:left="709"/>
        <w:contextualSpacing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разрабатывают и реализуют муниципальные программы в области профилактики терроризма, а также минимизации и (или) ликвидации последствий его проявлений;</w:t>
      </w:r>
    </w:p>
    <w:p>
      <w:pPr>
        <w:pStyle w:val="ListParagraph"/>
        <w:numPr>
          <w:ilvl w:val="0"/>
          <w:numId w:val="29"/>
        </w:numPr>
        <w:spacing w:lineRule="auto" w:line="240" w:before="0" w:after="0"/>
        <w:ind w:hanging="283" w:left="709"/>
        <w:contextualSpacing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организуют и проводят в муниципальных образованиях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>
      <w:pPr>
        <w:pStyle w:val="ListParagraph"/>
        <w:numPr>
          <w:ilvl w:val="0"/>
          <w:numId w:val="29"/>
        </w:numPr>
        <w:spacing w:lineRule="auto" w:line="240" w:before="0" w:after="0"/>
        <w:ind w:hanging="283" w:left="709"/>
        <w:contextualSpacing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участвуют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субъекта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;</w:t>
      </w:r>
    </w:p>
    <w:p>
      <w:pPr>
        <w:pStyle w:val="ListParagraph"/>
        <w:numPr>
          <w:ilvl w:val="0"/>
          <w:numId w:val="29"/>
        </w:numPr>
        <w:spacing w:lineRule="auto" w:line="240" w:before="0" w:after="0"/>
        <w:ind w:hanging="283" w:left="709"/>
        <w:contextualSpacing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обеспечивают выполнение требований к антитеррористической защищенности объектов, находящихся в муниципальной собственности или в ведении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ОМСУ</w:t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;</w:t>
      </w:r>
    </w:p>
    <w:p>
      <w:pPr>
        <w:pStyle w:val="ListParagraph"/>
        <w:numPr>
          <w:ilvl w:val="0"/>
          <w:numId w:val="29"/>
        </w:numPr>
        <w:spacing w:lineRule="auto" w:line="240" w:before="0" w:after="0"/>
        <w:ind w:hanging="283" w:left="709"/>
        <w:contextualSpacing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направляют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;</w:t>
      </w:r>
    </w:p>
    <w:p>
      <w:pPr>
        <w:pStyle w:val="ListParagraph"/>
        <w:numPr>
          <w:ilvl w:val="0"/>
          <w:numId w:val="29"/>
        </w:numPr>
        <w:spacing w:lineRule="auto" w:line="240" w:before="0" w:after="0"/>
        <w:ind w:hanging="283" w:left="709"/>
        <w:contextualSpacing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осуществляют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</w:t>
      </w:r>
      <w:r>
        <w:rPr>
          <w:rStyle w:val="FootnoteReference"/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footnoteReference w:id="35"/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color w:val="444444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ascii="Times New Roman" w:hAnsi="Times New Roman"/>
          <w:color w:val="444444"/>
          <w:sz w:val="28"/>
          <w:szCs w:val="28"/>
          <w:shd w:fill="auto" w:val="clear"/>
          <w:lang w:eastAsia="ru-RU"/>
        </w:rPr>
      </w:r>
    </w:p>
    <w:p>
      <w:pPr>
        <w:pStyle w:val="Normal"/>
        <w:numPr>
          <w:ilvl w:val="0"/>
          <w:numId w:val="30"/>
        </w:numPr>
        <w:spacing w:lineRule="auto" w:line="240" w:before="0" w:after="0"/>
        <w:ind w:hanging="709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b/>
          <w:sz w:val="28"/>
          <w:szCs w:val="28"/>
          <w:shd w:fill="auto" w:val="clear"/>
          <w:lang w:eastAsia="ru-RU"/>
        </w:rPr>
        <w:t>УСТАВ КЕМЕРОВСКОЙ ОБЛАСТИ – КУЗБАССА ОТ 9 АПРЕЛЯ 1997 г.</w:t>
      </w:r>
    </w:p>
    <w:p>
      <w:pPr>
        <w:pStyle w:val="Normal"/>
        <w:spacing w:lineRule="auto" w:line="240" w:before="0" w:after="0"/>
        <w:ind w:left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ind w:left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ind w:firstLine="707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zCs w:val="28"/>
          <w:shd w:fill="auto" w:val="clear"/>
        </w:rPr>
        <w:t>Высший исполнительный орган Кемеровской области – Кузбасса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является постоянно действующим органом исполнительной власти Кемеровской области – Кузбасса.</w:t>
      </w:r>
    </w:p>
    <w:p>
      <w:pPr>
        <w:pStyle w:val="Normal"/>
        <w:spacing w:lineRule="auto" w:line="240" w:before="0" w:after="0"/>
        <w:ind w:firstLine="707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Высшим исполнительным органом Кемеровской области – Кузбасса является </w:t>
      </w:r>
      <w:r>
        <w:rPr>
          <w:rFonts w:ascii="Times New Roman" w:hAnsi="Times New Roman"/>
          <w:b/>
          <w:sz w:val="28"/>
          <w:szCs w:val="28"/>
          <w:shd w:fill="auto" w:val="clear"/>
        </w:rPr>
        <w:t>Правительство Кемеровской области – Кузбасса.</w:t>
      </w:r>
    </w:p>
    <w:p>
      <w:pPr>
        <w:pStyle w:val="Normal"/>
        <w:spacing w:lineRule="auto" w:line="240" w:before="0" w:after="0"/>
        <w:ind w:firstLine="707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Правительство Кемеровской области – Кузбасса в соответствии с законом Кемеровской области – Кузбасса обеспечивает исполнение Конституции Российской Федерации, федеральных конституционных законов, федеральных законов и иных нормативных правовых актов Российской Федерации, настоящего Устава, законов и иных нормативных правовых актов Кемеровской области – Кузбасса на территории Кемеровской области – Кузбасса и согласованную деятельность иных исполнительных органов Кемеровской области – Кузбасса</w:t>
      </w:r>
      <w:r>
        <w:rPr>
          <w:rStyle w:val="FootnoteReference"/>
          <w:rFonts w:ascii="Times New Roman" w:hAnsi="Times New Roman"/>
          <w:sz w:val="28"/>
          <w:szCs w:val="28"/>
          <w:shd w:fill="auto" w:val="clear"/>
        </w:rPr>
        <w:footnoteReference w:id="36"/>
      </w:r>
      <w:r>
        <w:rPr>
          <w:rFonts w:ascii="Times New Roman" w:hAnsi="Times New Roman"/>
          <w:sz w:val="28"/>
          <w:szCs w:val="28"/>
          <w:shd w:fill="auto" w:val="clear"/>
        </w:rPr>
        <w:t>.</w:t>
      </w:r>
    </w:p>
    <w:p>
      <w:pPr>
        <w:pStyle w:val="Normal"/>
        <w:spacing w:lineRule="auto" w:line="240" w:before="0" w:after="0"/>
        <w:ind w:left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ind w:left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numPr>
          <w:ilvl w:val="0"/>
          <w:numId w:val="30"/>
        </w:numPr>
        <w:spacing w:lineRule="auto" w:line="240" w:before="0" w:after="0"/>
        <w:ind w:hanging="709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zCs w:val="28"/>
          <w:shd w:fill="auto" w:val="clear"/>
        </w:rPr>
        <w:t>ФЕДЕРАЛЬНЫЙ ЗАКОН ОТ 3 ИЮНЯ 2006 г. N 74-ФЗ «ВОДНЫЙ КОДЕКС РОССИЙСКОЙ ФЕДЕРАЦИИ»</w:t>
      </w:r>
    </w:p>
    <w:p>
      <w:pPr>
        <w:pStyle w:val="Normal"/>
        <w:spacing w:lineRule="auto" w:line="240" w:before="0" w:after="0"/>
        <w:ind w:left="72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ind w:left="72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numPr>
          <w:ilvl w:val="1"/>
          <w:numId w:val="30"/>
        </w:numPr>
        <w:tabs>
          <w:tab w:val="clear" w:pos="708"/>
          <w:tab w:val="left" w:pos="709" w:leader="none"/>
        </w:tabs>
        <w:spacing w:lineRule="auto" w:line="240" w:before="0" w:after="0"/>
        <w:ind w:hanging="709" w:left="709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b/>
          <w:bCs/>
          <w:kern w:val="2"/>
          <w:sz w:val="28"/>
          <w:szCs w:val="26"/>
          <w:shd w:fill="auto" w:val="clear"/>
        </w:rPr>
        <w:t>ПОЛНОМОЧИЯ ОГВ РФ</w:t>
      </w:r>
    </w:p>
    <w:p>
      <w:pPr>
        <w:pStyle w:val="Formattext"/>
        <w:shd w:val="clear" w:color="auto" w:fill="FFFFFF"/>
        <w:spacing w:beforeAutospacing="0" w:before="0" w:afterAutospacing="0" w:after="0"/>
        <w:ind w:left="928"/>
        <w:jc w:val="both"/>
        <w:textAlignment w:val="baseline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Formattext"/>
        <w:numPr>
          <w:ilvl w:val="0"/>
          <w:numId w:val="45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владение, пользование, распоряжение водными объектами, находящимися в федеральной собственности;</w:t>
      </w:r>
    </w:p>
    <w:p>
      <w:pPr>
        <w:pStyle w:val="Formattext"/>
        <w:numPr>
          <w:ilvl w:val="0"/>
          <w:numId w:val="45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разработка, утверждение и реализация схем комплексного использования и охраны водных объектов и внесение изменений в эти схемы;</w:t>
      </w:r>
    </w:p>
    <w:p>
      <w:pPr>
        <w:pStyle w:val="Formattext"/>
        <w:numPr>
          <w:ilvl w:val="0"/>
          <w:numId w:val="45"/>
        </w:numPr>
        <w:shd w:val="clear" w:color="auto" w:fill="FFFFFF"/>
        <w:spacing w:beforeAutospacing="0" w:before="0" w:afterAutospacing="0" w:after="0"/>
        <w:ind w:hanging="360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осуществление федерального государственного экологического контроля (надзора) в отношении водных объектов, территорий их водоохранных зон и прибрежных защитных полос, которые в соответствии с Федеральным законом от 10 января 2002 года N 7-ФЗ «Об охране окружающей среды» подлежат федеральному государственному экологическому контролю (надзору);</w:t>
      </w:r>
    </w:p>
    <w:p>
      <w:pPr>
        <w:pStyle w:val="Formattext"/>
        <w:numPr>
          <w:ilvl w:val="0"/>
          <w:numId w:val="45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организация и осуществление государственного мониторинга водных объектов;</w:t>
      </w:r>
    </w:p>
    <w:p>
      <w:pPr>
        <w:pStyle w:val="Formattext"/>
        <w:numPr>
          <w:ilvl w:val="0"/>
          <w:numId w:val="45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установление порядка ведения государственного водного реестра и его ведение;</w:t>
      </w:r>
    </w:p>
    <w:p>
      <w:pPr>
        <w:pStyle w:val="Formattext"/>
        <w:numPr>
          <w:ilvl w:val="0"/>
          <w:numId w:val="45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утверждение порядка подготовки и принятия решения о предоставлении водного объекта в пользование, порядка подготовки и заключения договора водопользования;</w:t>
      </w:r>
    </w:p>
    <w:p>
      <w:pPr>
        <w:pStyle w:val="Formattext"/>
        <w:numPr>
          <w:ilvl w:val="0"/>
          <w:numId w:val="45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определение порядка создания и осуществления деятельности бассейновых советов;</w:t>
      </w:r>
    </w:p>
    <w:p>
      <w:pPr>
        <w:pStyle w:val="Formattext"/>
        <w:numPr>
          <w:ilvl w:val="0"/>
          <w:numId w:val="45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гидрографическое и водохозяйственное районирование территории РФ;</w:t>
      </w:r>
    </w:p>
    <w:p>
      <w:pPr>
        <w:pStyle w:val="Formattext"/>
        <w:numPr>
          <w:ilvl w:val="0"/>
          <w:numId w:val="45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установление ставок платы за пользование водными объектами, находящимися в федеральной собственности, порядка расчета и взимания такой платы;</w:t>
      </w:r>
    </w:p>
    <w:p>
      <w:pPr>
        <w:pStyle w:val="Formattext"/>
        <w:numPr>
          <w:ilvl w:val="0"/>
          <w:numId w:val="45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установление порядка утверждения нормативов допустимого воздействия на водные объекты и целевых показателей качества воды в водных объектах;</w:t>
      </w:r>
    </w:p>
    <w:p>
      <w:pPr>
        <w:pStyle w:val="Formattext"/>
        <w:numPr>
          <w:ilvl w:val="0"/>
          <w:numId w:val="45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установление правил охраны поверхностных водных объектов и правил охраны подземных водных объектов;</w:t>
      </w:r>
    </w:p>
    <w:p>
      <w:pPr>
        <w:pStyle w:val="Formattext"/>
        <w:numPr>
          <w:ilvl w:val="0"/>
          <w:numId w:val="45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территориальное перераспределение стока поверхностных вод, пополнение водных ресурсов подземных водных объектов;</w:t>
      </w:r>
    </w:p>
    <w:p>
      <w:pPr>
        <w:pStyle w:val="Formattext"/>
        <w:numPr>
          <w:ilvl w:val="0"/>
          <w:numId w:val="45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утверждение правил использования водохранилищ;</w:t>
      </w:r>
    </w:p>
    <w:p>
      <w:pPr>
        <w:pStyle w:val="Formattext"/>
        <w:numPr>
          <w:ilvl w:val="0"/>
          <w:numId w:val="45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установление режимов пропуска паводков, специальных попусков, наполнения и сработки (выпуска воды) водохранилищ;</w:t>
      </w:r>
    </w:p>
    <w:p>
      <w:pPr>
        <w:pStyle w:val="Formattext"/>
        <w:numPr>
          <w:ilvl w:val="0"/>
          <w:numId w:val="45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определение порядка резервирования источников питьевого и хозяйственно-бытового водоснабжения;</w:t>
      </w:r>
    </w:p>
    <w:p>
      <w:pPr>
        <w:pStyle w:val="Formattext"/>
        <w:numPr>
          <w:ilvl w:val="0"/>
          <w:numId w:val="45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установление порядка использования водных объектов для взлета, посадки воздушных судов;</w:t>
      </w:r>
    </w:p>
    <w:p>
      <w:pPr>
        <w:pStyle w:val="Formattext"/>
        <w:numPr>
          <w:ilvl w:val="0"/>
          <w:numId w:val="45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осуществление мер по предотвращению негативного воздействия вод и ликвидации его последствий в отношении водных объектов, находящихся в федеральной собственности и расположенных на территориях двух и более субъектов РФ, а также в отношении водных объектов, по которым проходит Государственная граница РФ;</w:t>
      </w:r>
    </w:p>
    <w:p>
      <w:pPr>
        <w:pStyle w:val="Formattext"/>
        <w:numPr>
          <w:ilvl w:val="0"/>
          <w:numId w:val="45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утверждение методики исчисления вреда, причиненного водным объектам;</w:t>
      </w:r>
    </w:p>
    <w:p>
      <w:pPr>
        <w:pStyle w:val="Formattext"/>
        <w:numPr>
          <w:ilvl w:val="0"/>
          <w:numId w:val="45"/>
        </w:numPr>
        <w:shd w:val="clear" w:color="auto" w:fill="FFFFFF"/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иные установленные настоящим Кодексом полномочия</w:t>
      </w:r>
      <w:r>
        <w:rPr>
          <w:rStyle w:val="FootnoteReference"/>
          <w:sz w:val="28"/>
          <w:szCs w:val="28"/>
          <w:shd w:fill="auto" w:val="clear"/>
        </w:rPr>
        <w:footnoteReference w:id="37"/>
      </w:r>
      <w:r>
        <w:rPr>
          <w:sz w:val="28"/>
          <w:szCs w:val="28"/>
          <w:shd w:fill="auto" w:val="clear"/>
        </w:rPr>
        <w:t>.</w:t>
      </w:r>
    </w:p>
    <w:p>
      <w:pPr>
        <w:pStyle w:val="Normal"/>
        <w:spacing w:lineRule="auto" w:line="240" w:before="0" w:after="0"/>
        <w:ind w:left="72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numPr>
          <w:ilvl w:val="1"/>
          <w:numId w:val="30"/>
        </w:numPr>
        <w:tabs>
          <w:tab w:val="clear" w:pos="708"/>
          <w:tab w:val="left" w:pos="709" w:leader="none"/>
        </w:tabs>
        <w:spacing w:lineRule="auto" w:line="240" w:before="0" w:after="0"/>
        <w:ind w:hanging="709" w:left="709"/>
        <w:jc w:val="both"/>
        <w:textAlignment w:val="baseline"/>
        <w:outlineLvl w:val="2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b/>
          <w:bCs/>
          <w:sz w:val="28"/>
          <w:szCs w:val="28"/>
          <w:shd w:fill="auto" w:val="clear"/>
          <w:lang w:eastAsia="ru-RU"/>
        </w:rPr>
        <w:t xml:space="preserve">ПОЛНОМОЧИЯ ОГВ СУБЪЕКТОВ РФ </w:t>
      </w:r>
    </w:p>
    <w:p>
      <w:pPr>
        <w:pStyle w:val="Formattext"/>
        <w:spacing w:beforeAutospacing="0" w:before="0" w:afterAutospacing="0" w:after="0"/>
        <w:ind w:left="720"/>
        <w:jc w:val="both"/>
        <w:textAlignment w:val="baseline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Formattext"/>
        <w:numPr>
          <w:ilvl w:val="0"/>
          <w:numId w:val="40"/>
        </w:numPr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владение, пользование, распоряжение водными объектами, находящимися в собственности субъектов РФ;</w:t>
      </w:r>
    </w:p>
    <w:p>
      <w:pPr>
        <w:pStyle w:val="Formattext"/>
        <w:numPr>
          <w:ilvl w:val="0"/>
          <w:numId w:val="40"/>
        </w:numPr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установление ставок платы за пользование водными объектами, находящимися в собственности субъектов РФ, порядка расчета и взимания такой платы;</w:t>
      </w:r>
    </w:p>
    <w:p>
      <w:pPr>
        <w:pStyle w:val="Formattext"/>
        <w:numPr>
          <w:ilvl w:val="0"/>
          <w:numId w:val="40"/>
        </w:numPr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участие в деятельности бассейновых советов;</w:t>
      </w:r>
    </w:p>
    <w:p>
      <w:pPr>
        <w:pStyle w:val="Formattext"/>
        <w:numPr>
          <w:ilvl w:val="0"/>
          <w:numId w:val="40"/>
        </w:numPr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разработка, утверждение и реализация программ субъектов РФ по использованию и охране водных объектов или их частей, расположенных на территориях субъектов РФ;</w:t>
      </w:r>
    </w:p>
    <w:p>
      <w:pPr>
        <w:pStyle w:val="Formattext"/>
        <w:numPr>
          <w:ilvl w:val="0"/>
          <w:numId w:val="40"/>
        </w:numPr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резервирование источников питьевого и хозяйственно-бытового водоснабжения;</w:t>
      </w:r>
    </w:p>
    <w:p>
      <w:pPr>
        <w:pStyle w:val="Formattext"/>
        <w:numPr>
          <w:ilvl w:val="0"/>
          <w:numId w:val="40"/>
        </w:numPr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осуществление регионального государственного экологического контроля (надзора) в отношении водных объектов, территорий их водоохранных зон и прибрежных защитных полос, которые в соответствии </w:t>
        <w:br/>
        <w:t>с Федеральным законом от 10 января 2002 года N 7-ФЗ «Об охране окружающей среды» подлежат региональному государственному экологическому контролю (надзору);</w:t>
      </w:r>
    </w:p>
    <w:p>
      <w:pPr>
        <w:pStyle w:val="Formattext"/>
        <w:numPr>
          <w:ilvl w:val="0"/>
          <w:numId w:val="40"/>
        </w:numPr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утверждение правил пользования водными объектами для плавания на маломерных судах;</w:t>
      </w:r>
    </w:p>
    <w:p>
      <w:pPr>
        <w:pStyle w:val="Formattext"/>
        <w:numPr>
          <w:ilvl w:val="0"/>
          <w:numId w:val="40"/>
        </w:numPr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участие в организации и осуществлении государственного мониторинга водных объектов;</w:t>
      </w:r>
    </w:p>
    <w:p>
      <w:pPr>
        <w:pStyle w:val="Formattext"/>
        <w:numPr>
          <w:ilvl w:val="0"/>
          <w:numId w:val="40"/>
        </w:numPr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осуществление мероприятий по предотвращению негативного воздействия вод и ликвидации его последствий в отношении водных объектов, находящихся в собственности субъектов Российской Федерации;</w:t>
      </w:r>
    </w:p>
    <w:p>
      <w:pPr>
        <w:pStyle w:val="Formattext"/>
        <w:numPr>
          <w:ilvl w:val="0"/>
          <w:numId w:val="40"/>
        </w:numPr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осуществление мероприятий по охране водных объектов, находящихся в собственности субъектов Российской Федерации.</w:t>
      </w:r>
      <w:r>
        <w:rPr>
          <w:rStyle w:val="FootnoteReference"/>
          <w:sz w:val="28"/>
          <w:szCs w:val="28"/>
          <w:shd w:fill="auto" w:val="clear"/>
        </w:rPr>
        <w:footnoteReference w:id="38"/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8" w:left="0"/>
        <w:jc w:val="both"/>
        <w:textAlignment w:val="baseline"/>
        <w:outlineLvl w:val="2"/>
        <w:rPr>
          <w:rFonts w:ascii="Times New Roman" w:hAnsi="Times New Roman" w:eastAsia="Times New Roman"/>
          <w:b/>
          <w:bCs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shd w:fill="auto" w:val="clear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8" w:left="0"/>
        <w:jc w:val="both"/>
        <w:textAlignment w:val="baseline"/>
        <w:outlineLvl w:val="2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b/>
          <w:bCs/>
          <w:sz w:val="28"/>
          <w:szCs w:val="28"/>
          <w:shd w:fill="auto" w:val="clear"/>
          <w:lang w:eastAsia="ru-RU"/>
        </w:rPr>
        <w:t>Российская Федерация передает ОГВ субъектов РФ следующие полномочия:</w:t>
      </w:r>
    </w:p>
    <w:p>
      <w:pPr>
        <w:pStyle w:val="Normal"/>
        <w:numPr>
          <w:ilvl w:val="0"/>
          <w:numId w:val="41"/>
        </w:numPr>
        <w:spacing w:lineRule="auto" w:line="240" w:before="0" w:after="0"/>
        <w:ind w:hanging="294" w:left="709"/>
        <w:jc w:val="both"/>
        <w:textAlignment w:val="baseline"/>
        <w:outlineLvl w:val="2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bCs/>
          <w:sz w:val="28"/>
          <w:szCs w:val="28"/>
          <w:shd w:fill="auto" w:val="clear"/>
          <w:lang w:eastAsia="ru-RU"/>
        </w:rPr>
        <w:t xml:space="preserve">предоставление водных объектов или их частей, находящихся в федеральной собственности и расположенных на территориях субъектов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eastAsia="Times New Roman" w:ascii="Times New Roman" w:hAnsi="Times New Roman"/>
          <w:bCs/>
          <w:sz w:val="28"/>
          <w:szCs w:val="28"/>
          <w:shd w:fill="auto" w:val="clear"/>
          <w:lang w:eastAsia="ru-RU"/>
        </w:rPr>
        <w:t>, в пользование на основании договоров водопользования, решений о предоставлении водных объектов в пользование, за исключением случаев, указанных в части 1 статьи 21 настоящего Кодекса;</w:t>
      </w:r>
    </w:p>
    <w:p>
      <w:pPr>
        <w:pStyle w:val="Normal"/>
        <w:numPr>
          <w:ilvl w:val="0"/>
          <w:numId w:val="41"/>
        </w:numPr>
        <w:spacing w:lineRule="auto" w:line="240" w:before="0" w:after="0"/>
        <w:ind w:hanging="294" w:left="709"/>
        <w:jc w:val="both"/>
        <w:textAlignment w:val="baseline"/>
        <w:outlineLvl w:val="2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bCs/>
          <w:sz w:val="28"/>
          <w:szCs w:val="28"/>
          <w:shd w:fill="auto" w:val="clear"/>
          <w:lang w:eastAsia="ru-RU"/>
        </w:rPr>
        <w:t>осуществление мероприятий по охране водных объектов или их частей, находящихся в федеральной собственности и расположенных на территориях субъектов Российской Федерации;</w:t>
      </w:r>
    </w:p>
    <w:p>
      <w:pPr>
        <w:pStyle w:val="Normal"/>
        <w:numPr>
          <w:ilvl w:val="0"/>
          <w:numId w:val="41"/>
        </w:numPr>
        <w:spacing w:lineRule="auto" w:line="240" w:before="0" w:after="0"/>
        <w:ind w:hanging="294" w:left="709"/>
        <w:jc w:val="both"/>
        <w:textAlignment w:val="baseline"/>
        <w:outlineLvl w:val="2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bCs/>
          <w:sz w:val="28"/>
          <w:szCs w:val="28"/>
          <w:shd w:fill="auto" w:val="clear"/>
          <w:lang w:eastAsia="ru-RU"/>
        </w:rPr>
        <w:t>осуществление мероприятий по предотвращению негативного воздействия вод и ликвидации его последствий в отношении водных объектов, находящихся в федеральной собственности и полностью расположенных на территориях субъектов Российской Федерации, а также в отношении внутренних морских вод.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 w:left="0"/>
        <w:jc w:val="both"/>
        <w:textAlignment w:val="baseline"/>
        <w:outlineLvl w:val="2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bCs/>
          <w:sz w:val="28"/>
          <w:szCs w:val="28"/>
          <w:shd w:fill="auto" w:val="clear"/>
          <w:lang w:eastAsia="ru-RU"/>
        </w:rPr>
        <w:t xml:space="preserve">Действие части 1 настоящей статьи не распространяется на водоемы, которые полностью расположены на территориях соответствующих субъектов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eastAsia="Times New Roman" w:ascii="Times New Roman" w:hAnsi="Times New Roman"/>
          <w:bCs/>
          <w:sz w:val="28"/>
          <w:szCs w:val="28"/>
          <w:shd w:fill="auto" w:val="clear"/>
          <w:lang w:eastAsia="ru-RU"/>
        </w:rPr>
        <w:t xml:space="preserve"> и использование водных ресурсов которых осуществляется для обеспечения питьевого и хозяйственно-бытового водоснабжения двух и более субъектов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eastAsia="Times New Roman" w:ascii="Times New Roman" w:hAnsi="Times New Roman"/>
          <w:bCs/>
          <w:sz w:val="28"/>
          <w:szCs w:val="28"/>
          <w:shd w:fill="auto" w:val="clear"/>
          <w:lang w:eastAsia="ru-RU"/>
        </w:rPr>
        <w:t xml:space="preserve">. Перечень таких водоемов устанавливается Правительством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Style w:val="FootnoteReference"/>
          <w:rFonts w:eastAsia="Times New Roman" w:ascii="Times New Roman" w:hAnsi="Times New Roman"/>
          <w:bCs/>
          <w:sz w:val="28"/>
          <w:szCs w:val="28"/>
          <w:shd w:fill="auto" w:val="clear"/>
          <w:lang w:eastAsia="ru-RU"/>
        </w:rPr>
        <w:footnoteReference w:id="39"/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both"/>
        <w:textAlignment w:val="baseline"/>
        <w:outlineLvl w:val="2"/>
        <w:rPr>
          <w:rFonts w:ascii="Times New Roman" w:hAnsi="Times New Roman" w:eastAsia="Times New Roman"/>
          <w:bCs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shd w:fill="auto" w:val="clear"/>
          <w:lang w:eastAsia="ru-RU"/>
        </w:rPr>
      </w:r>
    </w:p>
    <w:p>
      <w:pPr>
        <w:pStyle w:val="Normal"/>
        <w:numPr>
          <w:ilvl w:val="1"/>
          <w:numId w:val="30"/>
        </w:numPr>
        <w:spacing w:lineRule="auto" w:line="240" w:before="0" w:after="0"/>
        <w:ind w:hanging="709" w:left="709"/>
        <w:jc w:val="both"/>
        <w:textAlignment w:val="baseline"/>
        <w:outlineLvl w:val="2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zCs w:val="28"/>
          <w:shd w:fill="auto" w:val="clear"/>
          <w:lang w:eastAsia="ru-RU"/>
        </w:rPr>
        <w:t>ПОЛНОМОЧИЯ ОМСУ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both"/>
        <w:textAlignment w:val="baseline"/>
        <w:outlineLvl w:val="2"/>
        <w:rPr>
          <w:rFonts w:ascii="Times New Roman" w:hAnsi="Times New Roman" w:eastAsia="Times New Roman"/>
          <w:bCs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shd w:fill="auto" w:val="clear"/>
          <w:lang w:eastAsia="ru-RU"/>
        </w:rPr>
      </w:r>
    </w:p>
    <w:p>
      <w:pPr>
        <w:pStyle w:val="Normal"/>
        <w:numPr>
          <w:ilvl w:val="0"/>
          <w:numId w:val="42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владение, пользование, распоряжение такими водными объектами;</w:t>
      </w:r>
    </w:p>
    <w:p>
      <w:pPr>
        <w:pStyle w:val="Normal"/>
        <w:numPr>
          <w:ilvl w:val="0"/>
          <w:numId w:val="42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осуществление мер по предотвращению негативного воздействия вод и ликвидации его последствий;</w:t>
      </w:r>
    </w:p>
    <w:p>
      <w:pPr>
        <w:pStyle w:val="Normal"/>
        <w:numPr>
          <w:ilvl w:val="0"/>
          <w:numId w:val="42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осуществление мер по охране таких водных объектов;</w:t>
      </w:r>
    </w:p>
    <w:p>
      <w:pPr>
        <w:pStyle w:val="Normal"/>
        <w:numPr>
          <w:ilvl w:val="0"/>
          <w:numId w:val="42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установление ставок платы за пользование такими водными объектами, порядка расчета и взимания этой платы.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К полномочиям ОМСУ городского поселения в области водных отношений, кроме полномочий собственника водных объектов, предусмотренных частью 1 настоящей статьи, относятся обеспечение свободного доступа граждан к водным объектам общего пользования и их береговым полосам, расположенным на территории городского поселения, и информирование населения об ограничениях водопользования на водных объектах общего пользования, расположенных на территории городского поселения.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Полномочия в области водных отношений, установленные частью 2 настоящей статьи, реализуются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ОМСУ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сельского поселения в случае закрепления законом субъекта РФ за сельским поселением соответствующих вопросов местного значения, а в случае отсутствия такого закрепления реализуются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ОМСУ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муниципального района.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К полномочиям органов местного самоуправления муниципального района в области водных отношений, кроме полномочий собственника водных объектов, предусмотренных частью 1 настоящей статьи, относятся установление правил использования водных объектов общего пользования, расположенных на территории муниципального района, для личных и бытовых нужд, включая обеспечение свободного доступа граждан к водным объектам общего пользования и их береговым полосам, и информирование населения об ограничениях водопользования на водных объектах общего пользования, расположенных на межселенных территориях в границах муниципального района, а также установление правил использования водных объектов для рекреационных целей.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К полномочиям органов местного самоуправления муниципального округа, городского округа в области водных отношений, кроме полномочий собственника водных объектов, предусмотренных частью 1 настоящей статьи, относятся установление правил использования водных объектов общего пользования, расположенных на территории муниципального округа или городского округа, для личных и бытовых нужд, включая обеспечение свободного доступа граждан к водным объектам общего пользования и их береговым полосам, и информирование населения об ограничениях водопользования на водных объектах общего пользования, расположенных на территории муниципального округа или городского округа, а также установление правил использования водных объектов для рекреационных целей.</w:t>
      </w:r>
      <w:r>
        <w:rPr>
          <w:rStyle w:val="FootnoteReference"/>
          <w:rFonts w:eastAsia="Times New Roman" w:ascii="Times New Roman" w:hAnsi="Times New Roman"/>
          <w:sz w:val="28"/>
          <w:szCs w:val="28"/>
          <w:shd w:fill="auto" w:val="clear"/>
          <w:lang w:eastAsia="ru-RU"/>
        </w:rPr>
        <w:footnoteReference w:id="40"/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Normal"/>
        <w:numPr>
          <w:ilvl w:val="0"/>
          <w:numId w:val="30"/>
        </w:numPr>
        <w:shd w:val="clear" w:color="auto" w:fill="FFFFFF"/>
        <w:spacing w:lineRule="auto" w:line="240" w:before="0" w:after="0"/>
        <w:ind w:hanging="709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zCs w:val="28"/>
          <w:shd w:fill="auto" w:val="clear"/>
        </w:rPr>
        <w:t>ЗАКОН КЕМЕРОВСКОЙ ОБЛАСТИ ОТ 14 ФЕВРАЛЯ 2007 Г.</w:t>
        <w:br/>
        <w:t>N 12-ОЗ «О РАЗГРАНИЧЕНИИ ПОЛНОМОЧИЙ МЕЖДУ ОРГАНАМИ ГОСУДАРСТВЕННОЙ ВЛАСТИ КЕМЕРОВСКОЙ ОБЛАСТИ – КУЗБАССА В СФЕРЕ ИСПОЛЬЗОВАНИЯ И ОХРАНЫ ВОДНЫХ ОБЪЕКТОВ»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both"/>
        <w:textAlignment w:val="baseline"/>
        <w:outlineLvl w:val="2"/>
        <w:rPr>
          <w:rFonts w:ascii="Times New Roman" w:hAnsi="Times New Roman" w:eastAsia="Times New Roman"/>
          <w:b/>
          <w:bCs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shd w:fill="auto" w:val="clear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both"/>
        <w:textAlignment w:val="baseline"/>
        <w:outlineLvl w:val="2"/>
        <w:rPr>
          <w:rFonts w:ascii="Times New Roman" w:hAnsi="Times New Roman" w:eastAsia="Times New Roman"/>
          <w:b/>
          <w:bCs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shd w:fill="auto" w:val="clear"/>
          <w:lang w:eastAsia="ru-RU"/>
        </w:rPr>
      </w:r>
    </w:p>
    <w:p>
      <w:pPr>
        <w:pStyle w:val="Normal"/>
        <w:numPr>
          <w:ilvl w:val="1"/>
          <w:numId w:val="30"/>
        </w:numPr>
        <w:spacing w:lineRule="auto" w:line="240" w:before="0" w:after="0"/>
        <w:ind w:hanging="709" w:left="709"/>
        <w:jc w:val="both"/>
        <w:textAlignment w:val="baseline"/>
        <w:outlineLvl w:val="2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b/>
          <w:bCs/>
          <w:sz w:val="28"/>
          <w:szCs w:val="28"/>
          <w:shd w:fill="auto" w:val="clear"/>
          <w:lang w:eastAsia="ru-RU"/>
        </w:rPr>
        <w:t xml:space="preserve">ПОЛНОМОЧИЯ ОГВ СУБЪЕКТОВ РФ </w:t>
      </w:r>
    </w:p>
    <w:p>
      <w:pPr>
        <w:pStyle w:val="Normal"/>
        <w:shd w:val="clear" w:color="auto" w:fill="FFFFFF"/>
        <w:spacing w:lineRule="auto" w:line="240" w:before="0" w:after="0"/>
        <w:ind w:firstLine="480"/>
        <w:jc w:val="both"/>
        <w:textAlignment w:val="baseline"/>
        <w:rPr>
          <w:rFonts w:ascii="Times New Roman" w:hAnsi="Times New Roman" w:eastAsia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b/>
          <w:sz w:val="28"/>
          <w:szCs w:val="28"/>
          <w:shd w:fill="auto" w:val="clear"/>
          <w:lang w:eastAsia="ru-RU"/>
        </w:rPr>
        <w:t>Законодательное Собрание Кемеровской области — Кузбасса:</w:t>
      </w:r>
    </w:p>
    <w:p>
      <w:pPr>
        <w:pStyle w:val="Normal"/>
        <w:numPr>
          <w:ilvl w:val="0"/>
          <w:numId w:val="43"/>
        </w:numPr>
        <w:shd w:val="clear" w:color="auto" w:fill="FFFFFF"/>
        <w:spacing w:lineRule="auto" w:line="240" w:before="0" w:after="0"/>
        <w:ind w:hanging="284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осуществляет законодательное регулирование в сфере водных отношений;</w:t>
      </w:r>
    </w:p>
    <w:p>
      <w:pPr>
        <w:pStyle w:val="Normal"/>
        <w:numPr>
          <w:ilvl w:val="0"/>
          <w:numId w:val="43"/>
        </w:numPr>
        <w:shd w:val="clear" w:color="auto" w:fill="FFFFFF"/>
        <w:spacing w:lineRule="auto" w:line="240" w:before="0" w:after="0"/>
        <w:ind w:hanging="284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утверждает в составе областного бюджета расходы на реализацию мероприятий в сфере водных отношений;</w:t>
      </w:r>
    </w:p>
    <w:p>
      <w:pPr>
        <w:pStyle w:val="Normal"/>
        <w:numPr>
          <w:ilvl w:val="0"/>
          <w:numId w:val="43"/>
        </w:numPr>
        <w:shd w:val="clear" w:color="auto" w:fill="FFFFFF"/>
        <w:spacing w:lineRule="auto" w:line="240" w:before="0" w:after="0"/>
        <w:ind w:hanging="284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осуществляет иные полномочия, установленные действующим законодательством</w:t>
      </w:r>
      <w:r>
        <w:rPr>
          <w:rStyle w:val="FootnoteReference"/>
          <w:rFonts w:eastAsia="Times New Roman" w:ascii="Times New Roman" w:hAnsi="Times New Roman"/>
          <w:sz w:val="28"/>
          <w:szCs w:val="28"/>
          <w:shd w:fill="auto" w:val="clear"/>
          <w:lang w:eastAsia="ru-RU"/>
        </w:rPr>
        <w:footnoteReference w:id="41"/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Государственное управление в сфере водных отношений на территории Кемеровской области – Кузбасса осуществляют высший исполнительный орган государственной власти Кемеровской области, исполнительный орган государственной власти Кемеровской области – Кузбасса отраслевой компетенции, осуществляющий отдельные полномочия в сфере водных отношений</w:t>
      </w:r>
      <w:r>
        <w:rPr>
          <w:rStyle w:val="FootnoteReference"/>
          <w:rFonts w:eastAsia="Times New Roman" w:ascii="Times New Roman" w:hAnsi="Times New Roman"/>
          <w:sz w:val="28"/>
          <w:szCs w:val="28"/>
          <w:shd w:fill="auto" w:val="clear"/>
          <w:lang w:eastAsia="ru-RU"/>
        </w:rPr>
        <w:footnoteReference w:id="42"/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b/>
          <w:sz w:val="28"/>
          <w:szCs w:val="28"/>
          <w:shd w:fill="auto" w:val="clear"/>
          <w:lang w:eastAsia="ru-RU"/>
        </w:rPr>
        <w:t>Высший исполнительный орган Кемеровской области</w:t>
      </w:r>
      <w:r>
        <w:rPr>
          <w:rFonts w:ascii="Times New Roman" w:hAnsi="Times New Roman"/>
          <w:b/>
          <w:bCs/>
          <w:sz w:val="28"/>
          <w:szCs w:val="28"/>
          <w:shd w:fill="auto" w:val="clear"/>
        </w:rPr>
        <w:t xml:space="preserve"> — Кузбасса </w:t>
      </w:r>
      <w:r>
        <w:rPr>
          <w:rFonts w:eastAsia="Times New Roman" w:ascii="Times New Roman" w:hAnsi="Times New Roman"/>
          <w:b/>
          <w:sz w:val="28"/>
          <w:szCs w:val="28"/>
          <w:shd w:fill="auto" w:val="clear"/>
          <w:lang w:eastAsia="ru-RU"/>
        </w:rPr>
        <w:t>в сфере водных отношений:</w:t>
      </w:r>
    </w:p>
    <w:p>
      <w:pPr>
        <w:pStyle w:val="Normal"/>
        <w:numPr>
          <w:ilvl w:val="0"/>
          <w:numId w:val="44"/>
        </w:numPr>
        <w:shd w:val="clear" w:color="auto" w:fill="FFFFFF"/>
        <w:spacing w:lineRule="auto" w:line="240" w:before="0" w:after="0"/>
        <w:ind w:hanging="360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устанавливает ставки платы за пользование водными объектами, находящимися в собственности Кемеровской области – Кузбасса, порядок расчета и взимания такой платы;</w:t>
      </w:r>
    </w:p>
    <w:p>
      <w:pPr>
        <w:pStyle w:val="Normal"/>
        <w:numPr>
          <w:ilvl w:val="0"/>
          <w:numId w:val="44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резервирует источники питьевого и хозяйственно-бытового водоснабжения;</w:t>
      </w:r>
    </w:p>
    <w:p>
      <w:pPr>
        <w:pStyle w:val="Normal"/>
        <w:numPr>
          <w:ilvl w:val="0"/>
          <w:numId w:val="44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утверждает правила пользования водными объектами для плавания на маломерных судах;</w:t>
      </w:r>
    </w:p>
    <w:p>
      <w:pPr>
        <w:pStyle w:val="Normal"/>
        <w:numPr>
          <w:ilvl w:val="0"/>
          <w:numId w:val="44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приостанавливает водопользование в случаях, предусмотренных федеральными законами;</w:t>
      </w:r>
    </w:p>
    <w:p>
      <w:pPr>
        <w:pStyle w:val="Normal"/>
        <w:numPr>
          <w:ilvl w:val="0"/>
          <w:numId w:val="44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устанавливает ограничения водопользования;</w:t>
      </w:r>
    </w:p>
    <w:p>
      <w:pPr>
        <w:pStyle w:val="Normal"/>
        <w:numPr>
          <w:ilvl w:val="0"/>
          <w:numId w:val="44"/>
        </w:numPr>
        <w:shd w:val="clear" w:color="auto" w:fill="FFFFFF"/>
        <w:spacing w:lineRule="auto" w:line="240" w:before="0" w:after="0"/>
        <w:ind w:hanging="360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устанавливает порядок использования водных объектов в целях обеспечения защиты исконной среды обитания и традиционного образа жизни коренных малочисленных народов Кемеровской области</w:t>
      </w:r>
      <w:r>
        <w:rPr>
          <w:rFonts w:ascii="Times New Roman" w:hAnsi="Times New Roman"/>
          <w:shd w:fill="auto" w:val="clear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– Кузбасса;</w:t>
      </w:r>
    </w:p>
    <w:p>
      <w:pPr>
        <w:pStyle w:val="Normal"/>
        <w:numPr>
          <w:ilvl w:val="0"/>
          <w:numId w:val="44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определяет исполнительный орган государственной власти Кемеровской области – Кузбасса отраслевой компетенции, осуществляющий отдельные полномочия в сфере водных отношений;</w:t>
      </w:r>
    </w:p>
    <w:p>
      <w:pPr>
        <w:pStyle w:val="Normal"/>
        <w:numPr>
          <w:ilvl w:val="0"/>
          <w:numId w:val="44"/>
        </w:numPr>
        <w:shd w:val="clear" w:color="auto" w:fill="FFFFFF"/>
        <w:spacing w:lineRule="auto" w:line="240" w:before="0" w:after="0"/>
        <w:ind w:hanging="502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выдает разрешение на создание искусственного земельного участка на водном объекте, который находится в федеральной собственности, или его части, и расположен на территории Кемеровской области – Кузбасса, в случаях, установленных федеральным законодательством;</w:t>
      </w:r>
    </w:p>
    <w:p>
      <w:pPr>
        <w:pStyle w:val="Normal"/>
        <w:numPr>
          <w:ilvl w:val="0"/>
          <w:numId w:val="44"/>
        </w:numPr>
        <w:shd w:val="clear" w:color="auto" w:fill="FFFFFF"/>
        <w:spacing w:lineRule="auto" w:line="240" w:before="0" w:after="0"/>
        <w:ind w:hanging="502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определяет исполнительные органы государственной власти Кемеровской области – Кузбасса, уполномоченные на осуществление предусмотренных Федеральным законом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 полномочий органов государственной власти субъектов Российской Федерации в сфере создания на водных объектах, находящихся в федеральной собственности, искусственных земельных участков на территории Кемеровской области – Кузбасса;</w:t>
      </w:r>
    </w:p>
    <w:p>
      <w:pPr>
        <w:pStyle w:val="Normal"/>
        <w:numPr>
          <w:ilvl w:val="0"/>
          <w:numId w:val="44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осуществляет иные полномочия, установленные действующим законодательством, а также соглашениями с федеральными органами исполнительной власти</w:t>
      </w:r>
      <w:r>
        <w:rPr>
          <w:rStyle w:val="FootnoteReference"/>
          <w:rFonts w:eastAsia="Times New Roman" w:ascii="Times New Roman" w:hAnsi="Times New Roman"/>
          <w:sz w:val="28"/>
          <w:szCs w:val="28"/>
          <w:shd w:fill="auto" w:val="clear"/>
          <w:lang w:eastAsia="ru-RU"/>
        </w:rPr>
        <w:footnoteReference w:id="43"/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left="709"/>
        <w:jc w:val="both"/>
        <w:textAlignment w:val="baseline"/>
        <w:rPr>
          <w:rFonts w:ascii="Times New Roman" w:hAnsi="Times New Roman" w:eastAsia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b/>
          <w:sz w:val="28"/>
          <w:szCs w:val="28"/>
          <w:shd w:fill="auto" w:val="clear"/>
          <w:lang w:eastAsia="ru-RU"/>
        </w:rPr>
        <w:t>Исполнительный орган Кемеровской области – Кузбасса отраслевой компетенции, осуществляющий отдельные полномочия в сфере водных отношений:</w:t>
      </w:r>
    </w:p>
    <w:p>
      <w:pPr>
        <w:pStyle w:val="Normal"/>
        <w:numPr>
          <w:ilvl w:val="0"/>
          <w:numId w:val="106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осуществляет владение, пользование, распоряжение водными объектами, находящимися в собственности Кемеровской области – Кузбасса;</w:t>
      </w:r>
    </w:p>
    <w:p>
      <w:pPr>
        <w:pStyle w:val="Normal"/>
        <w:numPr>
          <w:ilvl w:val="0"/>
          <w:numId w:val="106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участвует в деятельности бассейновых советов;</w:t>
      </w:r>
    </w:p>
    <w:p>
      <w:pPr>
        <w:pStyle w:val="Normal"/>
        <w:numPr>
          <w:ilvl w:val="0"/>
          <w:numId w:val="106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обеспечивает разработку и реализацию государственных программ Кемеровской области – Кузбасса по использованию и охране водных объектов или их частей, расположенных на территории Кемеровской области – Кузбасса;</w:t>
      </w:r>
    </w:p>
    <w:p>
      <w:pPr>
        <w:pStyle w:val="Normal"/>
        <w:numPr>
          <w:ilvl w:val="0"/>
          <w:numId w:val="106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участвует в организации и осуществлении государственного мониторинга водных объектов;</w:t>
      </w:r>
    </w:p>
    <w:p>
      <w:pPr>
        <w:pStyle w:val="Normal"/>
        <w:numPr>
          <w:ilvl w:val="0"/>
          <w:numId w:val="106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осуществляет мероприятия по предотвращению негативного воздействия вод и ликвидации его последствий в отношении водных объектов, находящихся в собственности Кемеровской области - Кузбасса;</w:t>
      </w:r>
    </w:p>
    <w:p>
      <w:pPr>
        <w:pStyle w:val="Normal"/>
        <w:numPr>
          <w:ilvl w:val="0"/>
          <w:numId w:val="106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осуществляет мероприятия по охране водных объектов, находящихся в собственности Кемеровской области - Кузбасса;</w:t>
      </w:r>
    </w:p>
    <w:p>
      <w:pPr>
        <w:pStyle w:val="Normal"/>
        <w:numPr>
          <w:ilvl w:val="0"/>
          <w:numId w:val="106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обеспечивает разработку и совершенствование законов и иных правовых актов Кемеровской области – Кузбасса в сфере водных отношений;</w:t>
      </w:r>
    </w:p>
    <w:p>
      <w:pPr>
        <w:pStyle w:val="Normal"/>
        <w:numPr>
          <w:ilvl w:val="0"/>
          <w:numId w:val="106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предоставляет водные объекты или их части, находящиеся в федеральной собственности и расположенные на территории Кемеровской области – Кузбасса, в пользование на основании договоров водопользования или решений о предоставлении водных объектов в пользование, за исключением случаев предоставления водных объектов для обеспечения обороны страны и безопасности государства;</w:t>
      </w:r>
    </w:p>
    <w:p>
      <w:pPr>
        <w:pStyle w:val="Normal"/>
        <w:numPr>
          <w:ilvl w:val="0"/>
          <w:numId w:val="106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осуществляет мероприятия по охране водных объектов или их частей, находящихся в федеральной собственности и расположенных на территории Кемеровской области - Кузбасса;</w:t>
      </w:r>
    </w:p>
    <w:p>
      <w:pPr>
        <w:pStyle w:val="Normal"/>
        <w:numPr>
          <w:ilvl w:val="0"/>
          <w:numId w:val="106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осуществляет мероприятия по предотвращению негативного воздействия вод и ликвидации его последствий в отношении водных объектов, находящихся в федеральной собственности и полностью расположенных на территории Кемеровской области - Кузбасса;</w:t>
      </w:r>
    </w:p>
    <w:p>
      <w:pPr>
        <w:pStyle w:val="Normal"/>
        <w:numPr>
          <w:ilvl w:val="0"/>
          <w:numId w:val="106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принимает решение об установлении, изменении, прекращении существования зон санитарной охраны источников питьевого и хозяйственно-бытового водоснабжения;</w:t>
      </w:r>
    </w:p>
    <w:p>
      <w:pPr>
        <w:pStyle w:val="Normal"/>
        <w:numPr>
          <w:ilvl w:val="0"/>
          <w:numId w:val="106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согласовывает правила использования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оздоровления);</w:t>
      </w:r>
    </w:p>
    <w:p>
      <w:pPr>
        <w:pStyle w:val="Normal"/>
        <w:numPr>
          <w:ilvl w:val="0"/>
          <w:numId w:val="106"/>
        </w:numPr>
        <w:shd w:val="clear" w:color="auto" w:fill="FFFFFF"/>
        <w:spacing w:lineRule="auto" w:line="240" w:before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осуществляет иные полномочия, установленные действующим законодательством, а также соглашениями с федеральными органами исполнительной власти</w:t>
      </w:r>
      <w:r>
        <w:rPr>
          <w:rStyle w:val="FootnoteReference"/>
          <w:rFonts w:eastAsia="Times New Roman" w:ascii="Times New Roman" w:hAnsi="Times New Roman"/>
          <w:sz w:val="28"/>
          <w:szCs w:val="28"/>
          <w:shd w:fill="auto" w:val="clear"/>
          <w:lang w:eastAsia="ru-RU"/>
        </w:rPr>
        <w:footnoteReference w:id="44"/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both"/>
        <w:textAlignment w:val="baseline"/>
        <w:outlineLvl w:val="2"/>
        <w:rPr>
          <w:rFonts w:ascii="Times New Roman" w:hAnsi="Times New Roman" w:eastAsia="Times New Roman"/>
          <w:b/>
          <w:bCs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shd w:fill="auto" w:val="clear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both"/>
        <w:textAlignment w:val="baseline"/>
        <w:outlineLvl w:val="2"/>
        <w:rPr>
          <w:rFonts w:ascii="Times New Roman" w:hAnsi="Times New Roman" w:eastAsia="Times New Roman"/>
          <w:b/>
          <w:bCs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shd w:fill="auto" w:val="clear"/>
          <w:lang w:eastAsia="ru-RU"/>
        </w:rPr>
      </w:r>
    </w:p>
    <w:p>
      <w:pPr>
        <w:pStyle w:val="Normal"/>
        <w:numPr>
          <w:ilvl w:val="0"/>
          <w:numId w:val="30"/>
        </w:numPr>
        <w:spacing w:lineRule="auto" w:line="240" w:before="0" w:after="0"/>
        <w:ind w:hanging="709" w:left="709"/>
        <w:jc w:val="both"/>
        <w:textAlignment w:val="baseline"/>
        <w:outlineLvl w:val="2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zCs w:val="28"/>
          <w:shd w:fill="auto" w:val="clear"/>
        </w:rPr>
        <w:t>ПОСТАНОВЛЕНИЕ ПРАВИТЕЛЬСТВА КЕМЕРОВСКОЙ ОБЛАСТИ – КУЗБАССА ОТ 23 ДЕКАБРЯ 2022 Г. N 838 «ОБ УТВЕРЖДЕНИИ ПРАВИЛ ОХРАНЫ ЖИЗНИ ЛЮДЕЙ НА ВОДНЫХ ОБЪЕКТАХ»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both"/>
        <w:textAlignment w:val="baseline"/>
        <w:outlineLvl w:val="2"/>
        <w:rPr>
          <w:rFonts w:ascii="Times New Roman" w:hAnsi="Times New Roman" w:eastAsia="Times New Roman"/>
          <w:b/>
          <w:bCs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shd w:fill="auto" w:val="clear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both"/>
        <w:textAlignment w:val="baseline"/>
        <w:outlineLvl w:val="2"/>
        <w:rPr>
          <w:rFonts w:ascii="Times New Roman" w:hAnsi="Times New Roman" w:eastAsia="Times New Roman"/>
          <w:b/>
          <w:bCs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shd w:fill="auto" w:val="clear"/>
          <w:lang w:eastAsia="ru-RU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firstLine="680" w:left="0" w:right="0"/>
        <w:jc w:val="both"/>
        <w:textAlignment w:val="baseline"/>
        <w:outlineLvl w:val="2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b w:val="false"/>
          <w:bCs w:val="false"/>
          <w:sz w:val="28"/>
          <w:szCs w:val="28"/>
          <w:shd w:fill="auto" w:val="clear"/>
          <w:lang w:eastAsia="ru-RU"/>
        </w:rPr>
        <w:t>Юридические и физические лица, индивидуальные предприниматели, имеющие в собственности или на ином законном основании в соответствии с законодательством Российской Федерации земельный участок, предназначенный для оборудования и эксплуатации пляжа (далее - владельцы пляжа), и посетители пляжей обязаны соблюдать требования Правил пользования пляжами в Российской Федерации, утвержденных приказом МЧС России от 30.09.2020 N 732 (далее - Правила пользования пляжами).</w:t>
      </w:r>
      <w:r>
        <w:rPr>
          <w:rStyle w:val="FootnoteReference"/>
          <w:rFonts w:eastAsia="Times New Roman" w:ascii="Times New Roman" w:hAnsi="Times New Roman"/>
          <w:b w:val="false"/>
          <w:bCs w:val="false"/>
          <w:sz w:val="28"/>
          <w:szCs w:val="28"/>
          <w:shd w:fill="auto" w:val="clear"/>
          <w:lang w:eastAsia="ru-RU"/>
        </w:rPr>
        <w:footnoteReference w:id="45"/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firstLine="680" w:left="0" w:right="0"/>
        <w:jc w:val="both"/>
        <w:textAlignment w:val="baseline"/>
        <w:outlineLvl w:val="2"/>
        <w:rPr>
          <w:rFonts w:ascii="Times New Roman" w:hAnsi="Times New Roman" w:eastAsia="Times New Roman"/>
          <w:b w:val="false"/>
          <w:bCs w:val="false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ascii="Times New Roman" w:hAnsi="Times New Roman"/>
          <w:b w:val="false"/>
          <w:bCs w:val="false"/>
          <w:sz w:val="28"/>
          <w:szCs w:val="28"/>
          <w:shd w:fill="auto" w:val="clear"/>
          <w:lang w:eastAsia="ru-RU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firstLine="680" w:left="0" w:right="0"/>
        <w:jc w:val="both"/>
        <w:textAlignment w:val="baseline"/>
        <w:outlineLvl w:val="2"/>
        <w:rPr>
          <w:rFonts w:ascii="Times New Roman" w:hAnsi="Times New Roman" w:eastAsia="Times New Roman"/>
          <w:b w:val="false"/>
          <w:bCs w:val="false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ascii="Times New Roman" w:hAnsi="Times New Roman"/>
          <w:b w:val="false"/>
          <w:bCs w:val="false"/>
          <w:sz w:val="28"/>
          <w:szCs w:val="28"/>
          <w:shd w:fill="auto" w:val="clear"/>
          <w:lang w:eastAsia="ru-RU"/>
        </w:rPr>
      </w:r>
    </w:p>
    <w:p>
      <w:pPr>
        <w:pStyle w:val="Normal"/>
        <w:numPr>
          <w:ilvl w:val="1"/>
          <w:numId w:val="30"/>
        </w:numPr>
        <w:spacing w:lineRule="auto" w:line="240" w:before="0" w:after="0"/>
        <w:ind w:hanging="709" w:left="709"/>
        <w:jc w:val="both"/>
        <w:textAlignment w:val="baseline"/>
        <w:outlineLvl w:val="2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b/>
          <w:bCs/>
          <w:sz w:val="28"/>
          <w:szCs w:val="28"/>
          <w:shd w:fill="auto" w:val="clear"/>
          <w:lang w:eastAsia="ru-RU"/>
        </w:rPr>
        <w:t>ОБЯЗАННОСТИ ГРАЖДАН</w:t>
      </w:r>
    </w:p>
    <w:p>
      <w:pPr>
        <w:pStyle w:val="Normal"/>
        <w:spacing w:lineRule="auto" w:line="240" w:before="0"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Normal"/>
        <w:spacing w:lineRule="auto" w:line="240" w:before="0" w:after="0"/>
        <w:ind w:firstLine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Правила являются обязательными для исполнения юридическими лицами, физическими лицами, индивидуальными предпринимателями, имеющими в собственности или на ином законном основании, в соответствии с законодательством Российской Федерации, земельный участок, предназначенный для оборудования и эксплуатации пляжа (далее - владельцы пляжа) и посетителями пляжей.</w:t>
      </w:r>
    </w:p>
    <w:p>
      <w:pPr>
        <w:pStyle w:val="Normal"/>
        <w:spacing w:lineRule="auto" w:line="240" w:before="0" w:after="0"/>
        <w:ind w:left="72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Normal"/>
        <w:spacing w:lineRule="auto" w:line="240" w:before="0" w:after="0"/>
        <w:ind w:left="72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b/>
          <w:bCs/>
          <w:sz w:val="28"/>
          <w:szCs w:val="28"/>
          <w:shd w:fill="auto" w:val="clear"/>
          <w:lang w:eastAsia="ru-RU"/>
        </w:rPr>
        <w:t>9.1.2 Обязанности владельца пляжа:</w:t>
      </w:r>
    </w:p>
    <w:p>
      <w:pPr>
        <w:pStyle w:val="Normal"/>
        <w:spacing w:lineRule="auto" w:line="240" w:before="0" w:after="0"/>
        <w:ind w:left="72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680" w:left="0" w:right="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Обеспечить проведение водолазного обследования и очистку дна участка акватории водного объекта, отведенного для купания, в границах зоны купания от водных растений, коряг, стекла, камней и предметов, создающих угрозу жизни и здоровью посетителей пляжа.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680" w:left="0" w:right="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Обеспечить на весь период его эксплуатации оборудование и содержание пляжа в соответствии с требованиями, установленными правилами охраны жизни людей на водных объектах, утверждаемыми в соответствии с пунктом 8 статьи 25 Водного кодекса Российской Федерации (далее - правила охраны жизни людей на водных объектах).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680" w:left="0" w:right="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Обеспечить создание и работу поста на весь период эксплуатации пляжа.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680" w:left="0" w:right="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Осуществлять мероприятия по предупреждению и ликвидации чрезвычайных ситуаций и происшествий на пляже.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680" w:left="0" w:right="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Обеспечить информирование посетителей: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680" w:left="0" w:right="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о возможности купания и безопасного пользования пляжем путем установки сигнальных флагов, звукового оповещения, установки знаков безопасности и размещением информации на информационных стендах;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680" w:left="0" w:right="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о режиме работы пляжа, его владельце, обслуживающей организации и их реквизитах, телефонах;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680" w:left="0" w:right="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о приемах оказания первой помощи людям и мерах по профилактике несчастных случаев с людьми на воде;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680" w:left="0" w:right="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о прогнозе погоды на текущую дату, температуре воды и воздуха;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680" w:left="0" w:right="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о схеме пляжа и зоны купания с указанием опасных мест и глубин, мест расположения спасателей;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680" w:left="0" w:right="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о номерах телефонов подразделений аварийно-спасательных служб или формирований, скорой медицинской помощи и полиции.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680" w:left="0" w:right="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Информировать экстренные оперативные службы о чрезвычайных ситуациях и происшествиях на пляже.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680" w:left="0" w:right="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680" w:left="0" w:right="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Владелец пляжа должен выполнять мероприятия, предусмотренные условиями договора водопользования, или решения о предоставлении водного объекта в пользование.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680" w:left="0" w:right="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Ежегодно перед началом эксплуатации пляжа его владелец направляет в подразделение ГИМС МЧС России заявление-декларацию, рекомендуемый образец которого приведен в приложении N 1 к Правилам.</w:t>
      </w:r>
    </w:p>
    <w:p>
      <w:pPr>
        <w:pStyle w:val="Normal"/>
        <w:spacing w:lineRule="auto" w:line="240" w:before="0" w:after="0"/>
        <w:ind w:left="72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Normal"/>
        <w:spacing w:lineRule="auto" w:line="240" w:before="0" w:after="0"/>
        <w:ind w:left="72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b/>
          <w:bCs/>
          <w:sz w:val="28"/>
          <w:szCs w:val="28"/>
          <w:shd w:fill="auto" w:val="clear"/>
          <w:lang w:eastAsia="ru-RU"/>
        </w:rPr>
        <w:t>9.1.3 Обязанности посетителей пляжей:</w:t>
      </w:r>
    </w:p>
    <w:p>
      <w:pPr>
        <w:pStyle w:val="Normal"/>
        <w:spacing w:lineRule="auto" w:line="240" w:before="0" w:after="0"/>
        <w:ind w:left="720"/>
        <w:jc w:val="both"/>
        <w:textAlignment w:val="baseline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Осуществлять купание в отведенных для этого местах.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Выполнять требования, установленные правилами охраны жизни людей на водных объектах.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 xml:space="preserve">Не допускать порчи имущества и оборудования пляжа.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Информировать экстренные оперативные службы, спасателей о происшествиях на пляже и чрезвычайных ситуациях на водных объектах.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b/>
          <w:bCs/>
          <w:sz w:val="28"/>
          <w:szCs w:val="28"/>
          <w:shd w:fill="auto" w:val="clear"/>
          <w:lang w:eastAsia="ru-RU"/>
        </w:rPr>
        <w:t>Посетителям пляжей запрещается: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Загрязнять и засорять зону купания и территорию пляжа.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Использовать не по назначению оборудование пляжа и спасательные средства.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Купаться при подъеме красного (черного) флага, означающего что купание запрещено.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Заплывать за буйки, обозначающие границы зоны купания.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Плавать на предметах (средствах), не предназначенных для плавания (в том числе досках, бревнах, лежаках).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Срывать или притапливать буйки, менять местоположение ограждений, обозначающих границы зоны купания, прыгать в воду с не приспособленных для этих целей сооружений.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Приводить с собой на пляж животных, за исключением собак-поводырей.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Играть в спортивные игры в не отведенных для этих целей местах, а также допускать действия на воде, связанные с подбрасыванием, нырянием и захватом купающихся.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Подавать ложные сигналы тревоги.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Оставлять без присмотра детей независимо от наличия у них навыков плавания.</w:t>
      </w:r>
      <w:r>
        <w:rPr>
          <w:rStyle w:val="FootnoteReference"/>
          <w:rFonts w:ascii="Times New Roman" w:hAnsi="Times New Roman"/>
          <w:sz w:val="28"/>
          <w:szCs w:val="28"/>
          <w:shd w:fill="auto" w:val="clear"/>
          <w:lang w:eastAsia="ru-RU"/>
        </w:rPr>
        <w:footnoteReference w:id="46"/>
      </w:r>
    </w:p>
    <w:p>
      <w:pPr>
        <w:pStyle w:val="Normal"/>
        <w:spacing w:lineRule="auto" w:line="240" w:before="0" w:after="0"/>
        <w:ind w:hanging="294" w:left="72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Normal"/>
        <w:spacing w:lineRule="auto" w:line="240" w:before="0" w:after="0"/>
        <w:ind w:hanging="294" w:left="72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Normal"/>
        <w:spacing w:lineRule="auto" w:line="240" w:before="0" w:after="0"/>
        <w:ind w:hanging="294" w:left="72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Normal"/>
        <w:spacing w:lineRule="auto" w:line="240" w:before="0" w:after="0"/>
        <w:ind w:hanging="294" w:left="72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Normal"/>
        <w:spacing w:lineRule="auto" w:line="240" w:before="0" w:after="0"/>
        <w:ind w:hanging="294" w:left="720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294" w:left="720"/>
        <w:jc w:val="both"/>
        <w:textAlignment w:val="baseline"/>
        <w:outlineLvl w:val="2"/>
        <w:rPr>
          <w:rFonts w:ascii="Times New Roman" w:hAnsi="Times New Roman" w:eastAsia="Times New Roman"/>
          <w:b/>
          <w:bCs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shd w:fill="auto" w:val="clear"/>
          <w:lang w:eastAsia="ru-RU"/>
        </w:rPr>
      </w:r>
    </w:p>
    <w:p>
      <w:pPr>
        <w:pStyle w:val="ListParagraph"/>
        <w:numPr>
          <w:ilvl w:val="0"/>
          <w:numId w:val="30"/>
        </w:numPr>
        <w:spacing w:lineRule="auto" w:line="240" w:before="0" w:after="0"/>
        <w:ind w:hanging="709" w:left="709"/>
        <w:contextualSpacing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zCs w:val="28"/>
          <w:shd w:fill="auto" w:val="clear"/>
        </w:rPr>
        <w:t>РАСПОРЯЖЕНИЕ ПРАВИТЕЛЬСТВА КЕМЕРОВСКОЙ ОБЛАСТИ - КУЗБАССА ОТ 22.03.2024 N 131-Р «О МЕРАХ ПО ОХРАНЕ ЖИЗНИ ЛЮДЕЙ НА ВОДНЫХ ОБЪЕКТАХ КЕМЕРОВСКОЙ ОБЛАСТИ - КУЗБАССА НА 2024 - 2025 ГОДЫ»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both"/>
        <w:textAlignment w:val="baseline"/>
        <w:outlineLvl w:val="2"/>
        <w:rPr>
          <w:rFonts w:ascii="Times New Roman" w:hAnsi="Times New Roman" w:eastAsia="Times New Roman"/>
          <w:b/>
          <w:bCs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shd w:fill="auto" w:val="clear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both"/>
        <w:textAlignment w:val="baseline"/>
        <w:outlineLvl w:val="2"/>
        <w:rPr>
          <w:rFonts w:ascii="Times New Roman" w:hAnsi="Times New Roman" w:eastAsia="Times New Roman"/>
          <w:b/>
          <w:bCs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shd w:fill="auto" w:val="clear"/>
          <w:lang w:eastAsia="ru-RU"/>
        </w:rPr>
      </w:r>
    </w:p>
    <w:p>
      <w:pPr>
        <w:pStyle w:val="Pboth"/>
        <w:numPr>
          <w:ilvl w:val="0"/>
          <w:numId w:val="0"/>
        </w:numPr>
        <w:spacing w:beforeAutospacing="0" w:before="0" w:afterAutospacing="0" w:after="0"/>
        <w:ind w:hanging="0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  <w:lang w:eastAsia="en-US"/>
        </w:rPr>
        <w:t xml:space="preserve">Рекомендовать </w:t>
      </w:r>
      <w:r>
        <w:rPr>
          <w:b/>
          <w:bCs/>
          <w:sz w:val="28"/>
          <w:szCs w:val="28"/>
          <w:shd w:fill="auto" w:val="clear"/>
          <w:lang w:eastAsia="en-US"/>
        </w:rPr>
        <w:t>органам местного самоуправления муниципальных образований</w:t>
      </w:r>
      <w:r>
        <w:rPr>
          <w:sz w:val="28"/>
          <w:szCs w:val="28"/>
          <w:shd w:fill="auto" w:val="clear"/>
          <w:lang w:eastAsia="en-US"/>
        </w:rPr>
        <w:t xml:space="preserve"> Кемеровской области - Кузбасса:</w:t>
      </w:r>
    </w:p>
    <w:p>
      <w:pPr>
        <w:pStyle w:val="Pboth"/>
        <w:numPr>
          <w:ilvl w:val="0"/>
          <w:numId w:val="49"/>
        </w:numPr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  <w:lang w:eastAsia="en-US"/>
        </w:rPr>
        <w:t>Создать постоянно действующие комиссии по охране жизни людей на воде и охране общественного порядка на пляжах.</w:t>
      </w:r>
    </w:p>
    <w:p>
      <w:pPr>
        <w:pStyle w:val="Pboth"/>
        <w:numPr>
          <w:ilvl w:val="0"/>
          <w:numId w:val="49"/>
        </w:numPr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  <w:lang w:eastAsia="en-US"/>
        </w:rPr>
        <w:t>Установить места (территории) для пляжей с описанием границ и обозначением их на местности.</w:t>
      </w:r>
    </w:p>
    <w:p>
      <w:pPr>
        <w:pStyle w:val="Pboth"/>
        <w:numPr>
          <w:ilvl w:val="0"/>
          <w:numId w:val="49"/>
        </w:numPr>
        <w:spacing w:beforeAutospacing="0" w:before="0" w:afterAutospacing="0" w:after="0"/>
        <w:ind w:hanging="283" w:left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  <w:lang w:eastAsia="en-US"/>
        </w:rPr>
        <w:t>Представлять информацию о выполняемых мероприятиях в соответствии с планом в Департамент по чрезвычайным ситуациям Кузбасса на электронный адрес: go@ako.ru.</w:t>
      </w:r>
      <w:r>
        <w:rPr>
          <w:rStyle w:val="FootnoteReference"/>
          <w:sz w:val="28"/>
          <w:szCs w:val="28"/>
          <w:shd w:fill="auto" w:val="clear"/>
          <w:lang w:eastAsia="en-US"/>
        </w:rPr>
        <w:footnoteReference w:id="47"/>
      </w:r>
      <w:r>
        <w:rPr>
          <w:sz w:val="28"/>
          <w:szCs w:val="28"/>
          <w:shd w:fill="auto" w:val="clear"/>
          <w:lang w:eastAsia="en-US"/>
        </w:rPr>
        <w:t>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283" w:left="709"/>
        <w:jc w:val="both"/>
        <w:textAlignment w:val="baseline"/>
        <w:outlineLvl w:val="2"/>
        <w:rPr>
          <w:rFonts w:ascii="Times New Roman" w:hAnsi="Times New Roman" w:eastAsia="Times New Roman"/>
          <w:b/>
          <w:bCs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shd w:fill="auto" w:val="clear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both"/>
        <w:textAlignment w:val="baseline"/>
        <w:outlineLvl w:val="2"/>
        <w:rPr>
          <w:rFonts w:ascii="Times New Roman" w:hAnsi="Times New Roman" w:eastAsia="Times New Roman"/>
          <w:b/>
          <w:bCs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shd w:fill="auto" w:val="clear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both"/>
        <w:textAlignment w:val="baseline"/>
        <w:outlineLvl w:val="2"/>
        <w:rPr>
          <w:rFonts w:ascii="Times New Roman" w:hAnsi="Times New Roman" w:eastAsia="Times New Roman"/>
          <w:b/>
          <w:bCs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shd w:fill="auto" w:val="clear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both"/>
        <w:textAlignment w:val="baseline"/>
        <w:outlineLvl w:val="2"/>
        <w:rPr>
          <w:rFonts w:ascii="Times New Roman" w:hAnsi="Times New Roman" w:eastAsia="Times New Roman"/>
          <w:b/>
          <w:bCs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shd w:fill="auto" w:val="clear"/>
          <w:lang w:eastAsia="ru-RU"/>
        </w:rPr>
      </w:r>
      <w:r>
        <w:br w:type="page"/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rPr>
          <w:rFonts w:ascii="Times New Roman" w:hAnsi="Times New Roman"/>
          <w:highlight w:val="none"/>
          <w:shd w:fill="auto" w:val="clear"/>
        </w:rPr>
      </w:pPr>
      <w:r>
        <w:rPr>
          <w:b/>
          <w:sz w:val="36"/>
          <w:szCs w:val="36"/>
          <w:shd w:fill="auto" w:val="clear"/>
          <w:lang w:val="en-US"/>
        </w:rPr>
        <w:t>III</w:t>
      </w:r>
      <w:r>
        <w:rPr>
          <w:b/>
          <w:sz w:val="36"/>
          <w:szCs w:val="36"/>
          <w:shd w:fill="auto" w:val="clear"/>
        </w:rPr>
        <w:t xml:space="preserve"> РАЗДЕЛ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6"/>
          <w:szCs w:val="36"/>
          <w:highlight w:val="none"/>
          <w:shd w:fill="auto" w:val="clear"/>
          <w:lang w:eastAsia="ru-RU"/>
        </w:rPr>
      </w:pPr>
      <w:r>
        <w:rPr>
          <w:rFonts w:ascii="Times New Roman" w:hAnsi="Times New Roman"/>
          <w:b/>
          <w:sz w:val="36"/>
          <w:szCs w:val="36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b/>
          <w:sz w:val="36"/>
          <w:szCs w:val="36"/>
          <w:shd w:fill="auto" w:val="clear"/>
          <w:lang w:eastAsia="ru-RU"/>
        </w:rPr>
        <w:t>ОТВЕТСТВЕННОСТЬ ЗА НЕВЫПОЛНЕНИЕ ТРЕБОВАНИЙ НОРМАТИВНЫХ ПРАВОВЫХ АКТОВ</w:t>
        <w:br/>
        <w:t>В ОБЛАСТИ ГО И ЗНТЧС</w:t>
      </w:r>
      <w:r>
        <w:br w:type="page"/>
      </w:r>
    </w:p>
    <w:p>
      <w:pPr>
        <w:pStyle w:val="Normal"/>
        <w:numPr>
          <w:ilvl w:val="0"/>
          <w:numId w:val="94"/>
        </w:numPr>
        <w:spacing w:lineRule="auto" w:line="240" w:before="0" w:after="0"/>
        <w:ind w:hanging="709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fill="auto" w:val="clear"/>
        </w:rPr>
        <w:t xml:space="preserve">ОТВЕТСТВЕННОСТЬ ЗА НЕВЫПОЛНЕНИЕ ТРЕБОВАНИЙ НОРМАТИВНЫХ ПРАВОВЫХ </w:t>
      </w:r>
      <w:r>
        <w:rPr>
          <w:rFonts w:ascii="Times New Roman" w:hAnsi="Times New Roman"/>
          <w:b/>
          <w:bCs/>
          <w:sz w:val="28"/>
          <w:szCs w:val="28"/>
          <w:shd w:fill="auto" w:val="clear"/>
        </w:rPr>
        <w:t>АКТОВ В ОБЛАСТИ ГО</w:t>
      </w:r>
    </w:p>
    <w:p>
      <w:pPr>
        <w:pStyle w:val="ConsNormal"/>
        <w:widowControl/>
        <w:tabs>
          <w:tab w:val="clear" w:pos="708"/>
          <w:tab w:val="left" w:pos="567" w:leader="none"/>
          <w:tab w:val="left" w:pos="851" w:leader="none"/>
        </w:tabs>
        <w:ind w:hanging="0" w:right="0"/>
        <w:jc w:val="both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ConsNormal"/>
        <w:widowControl/>
        <w:tabs>
          <w:tab w:val="clear" w:pos="708"/>
          <w:tab w:val="left" w:pos="567" w:leader="none"/>
          <w:tab w:val="left" w:pos="851" w:leader="none"/>
        </w:tabs>
        <w:ind w:hanging="0" w:right="0"/>
        <w:jc w:val="both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Руководители федеральных органов исполнительной власти, высшие должностные лица субъектов Российской Федерации,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несут персональную ответственность за организацию и проведение мероприятий по гражданской обороне и защите населения.</w:t>
      </w:r>
      <w:r>
        <w:rPr>
          <w:rStyle w:val="FootnoteReference"/>
          <w:rFonts w:ascii="Times New Roman" w:hAnsi="Times New Roman"/>
          <w:sz w:val="28"/>
          <w:szCs w:val="28"/>
          <w:shd w:fill="auto" w:val="clear"/>
          <w:lang w:eastAsia="ru-RU"/>
        </w:rPr>
        <w:footnoteReference w:id="48"/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Неисполнение должностными лицами и гражданами РФ обязанностей в области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ГО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влечет ответственность в соответствии с законодательством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Style w:val="FootnoteReference"/>
          <w:rFonts w:ascii="Times New Roman" w:hAnsi="Times New Roman"/>
          <w:sz w:val="28"/>
          <w:szCs w:val="28"/>
          <w:shd w:fill="auto" w:val="clear"/>
        </w:rPr>
        <w:footnoteReference w:id="49"/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Cs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b/>
          <w:bCs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Cs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b/>
          <w:bCs/>
          <w:sz w:val="28"/>
          <w:szCs w:val="28"/>
          <w:shd w:fill="auto" w:val="clear"/>
        </w:rPr>
      </w:r>
    </w:p>
    <w:p>
      <w:pPr>
        <w:pStyle w:val="Normal"/>
        <w:numPr>
          <w:ilvl w:val="0"/>
          <w:numId w:val="94"/>
        </w:numPr>
        <w:spacing w:lineRule="auto" w:line="240" w:before="0" w:after="0"/>
        <w:ind w:hanging="709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b/>
          <w:bCs/>
          <w:sz w:val="28"/>
          <w:szCs w:val="28"/>
          <w:shd w:fill="auto" w:val="clear"/>
        </w:rPr>
        <w:t>ОТВЕТСТВЕННОСТЬ ЗА НАРУШЕНИЕ ЗАКОНОДАТЕЛЬСТВА РОССИЙСКОЙ ФЕДЕРАЦИИ В ОБЛАСТИ ЗНТЧС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Cs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b/>
          <w:bCs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Cs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b/>
          <w:bCs/>
          <w:sz w:val="28"/>
          <w:szCs w:val="28"/>
          <w:shd w:fill="auto" w:val="clear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ситуаций, создании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лица и граждане Российской Федерации несут дисциплинарную, административную, гражданско-правовую и уголовную ответственность, а организации - административную и гражданско-правовую ответственность в соответствии с законодательством Российской Федерации и законодательством субъектов Российской Федерации</w:t>
      </w:r>
      <w:r>
        <w:rPr>
          <w:rStyle w:val="Style17"/>
          <w:rFonts w:ascii="Times New Roman" w:hAnsi="Times New Roman"/>
          <w:position w:val="0"/>
          <w:sz w:val="28"/>
          <w:sz w:val="28"/>
          <w:szCs w:val="28"/>
          <w:shd w:fill="auto" w:val="clear"/>
          <w:vertAlign w:val="baseline"/>
          <w:lang w:eastAsia="ru-RU"/>
        </w:rPr>
        <w:t xml:space="preserve"> </w:t>
      </w:r>
      <w:r>
        <w:rPr>
          <w:rStyle w:val="FootnoteReference"/>
          <w:rFonts w:ascii="Times New Roman" w:hAnsi="Times New Roman"/>
          <w:sz w:val="28"/>
          <w:szCs w:val="28"/>
          <w:shd w:fill="auto" w:val="clear"/>
          <w:lang w:eastAsia="ru-RU"/>
        </w:rPr>
        <w:footnoteReference w:id="50"/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zCs w:val="28"/>
          <w:shd w:fill="auto" w:val="clear"/>
          <w:lang w:eastAsia="ru-RU"/>
        </w:rPr>
        <w:t xml:space="preserve">Ответственность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 xml:space="preserve">за нарушение требований </w:t>
      </w:r>
      <w:r>
        <w:rPr>
          <w:rFonts w:ascii="Times New Roman" w:hAnsi="Times New Roman"/>
          <w:sz w:val="28"/>
          <w:szCs w:val="26"/>
          <w:shd w:fill="auto" w:val="clear"/>
        </w:rPr>
        <w:t>ПБ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 xml:space="preserve"> в соответствии с действующим законодательством несут: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0" w:after="0"/>
        <w:ind w:hanging="283" w:left="709"/>
        <w:contextualSpacing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собственники имущества;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0" w:after="0"/>
        <w:ind w:hanging="283" w:left="709"/>
        <w:contextualSpacing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руководители федеральных органов исполнительной власти;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0" w:after="0"/>
        <w:ind w:hanging="283" w:left="709"/>
        <w:contextualSpacing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руководители ОМСУ;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0" w:after="0"/>
        <w:ind w:hanging="283" w:left="709"/>
        <w:contextualSpacing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лица, уполномоченные владеть, пользоваться или распоряжаться имуществом, в том числе руководители организаций;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0" w:after="0"/>
        <w:ind w:hanging="283" w:left="709"/>
        <w:contextualSpacing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 xml:space="preserve">лица, в установленном порядке назначенные ответственными за обеспечение </w:t>
      </w:r>
      <w:r>
        <w:rPr>
          <w:rFonts w:ascii="Times New Roman" w:hAnsi="Times New Roman"/>
          <w:sz w:val="28"/>
          <w:szCs w:val="26"/>
          <w:shd w:fill="auto" w:val="clear"/>
        </w:rPr>
        <w:t>ПБ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;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0" w:after="0"/>
        <w:ind w:hanging="283" w:left="709"/>
        <w:contextualSpacing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должностные лица в пределах их компетенции.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 xml:space="preserve">Ответственность за нарушение требований </w:t>
      </w:r>
      <w:r>
        <w:rPr>
          <w:rFonts w:ascii="Times New Roman" w:hAnsi="Times New Roman"/>
          <w:sz w:val="28"/>
          <w:szCs w:val="26"/>
          <w:shd w:fill="auto" w:val="clear"/>
        </w:rPr>
        <w:t>ПБ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 xml:space="preserve"> для квартир (комнат) в домах государственного, муниципального и ведомственного жилищного фонда возлагается на ответственных квартиросъемщиков или арендаторов, если иное не предусмотрено соответствующим договором.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 xml:space="preserve">Лица, указанные в части 1 настоящей статьи, иные граждане за нарушение требований </w:t>
      </w:r>
      <w:r>
        <w:rPr>
          <w:rFonts w:ascii="Times New Roman" w:hAnsi="Times New Roman"/>
          <w:sz w:val="28"/>
          <w:szCs w:val="26"/>
          <w:shd w:fill="auto" w:val="clear"/>
        </w:rPr>
        <w:t>ПБ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 xml:space="preserve">, а также за иные правонарушения в области </w:t>
      </w:r>
      <w:r>
        <w:rPr>
          <w:rFonts w:ascii="Times New Roman" w:hAnsi="Times New Roman"/>
          <w:sz w:val="28"/>
          <w:szCs w:val="26"/>
          <w:shd w:fill="auto" w:val="clear"/>
        </w:rPr>
        <w:t>ПБ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 xml:space="preserve"> могут быть привлечены к дисциплинарной, административной или уголовной ответственности в соответствии с действующим законодательством</w:t>
      </w:r>
      <w:r>
        <w:rPr>
          <w:rStyle w:val="FootnoteReference"/>
          <w:rFonts w:ascii="Times New Roman" w:hAnsi="Times New Roman"/>
          <w:sz w:val="28"/>
          <w:szCs w:val="28"/>
          <w:shd w:fill="auto" w:val="clear"/>
          <w:lang w:eastAsia="ru-RU"/>
        </w:rPr>
        <w:footnoteReference w:id="51"/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.</w:t>
      </w:r>
    </w:p>
    <w:p>
      <w:pPr>
        <w:pStyle w:val="Normal"/>
        <w:shd w:val="clear" w:color="auto" w:fill="FFFFFF"/>
        <w:spacing w:lineRule="atLeast" w:line="315" w:before="0" w:after="0"/>
        <w:ind w:firstLine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6"/>
          <w:shd w:fill="auto" w:val="clear"/>
        </w:rPr>
        <w:t xml:space="preserve">Основания и порядок привлечения руководителей организаций к административной ответственности за правонарушения в области ПБ устанавливаются законодательством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Style w:val="FootnoteReference"/>
          <w:rFonts w:ascii="Times New Roman" w:hAnsi="Times New Roman"/>
          <w:sz w:val="28"/>
          <w:szCs w:val="26"/>
          <w:shd w:fill="auto" w:val="clear"/>
        </w:rPr>
        <w:footnoteReference w:id="52"/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.</w:t>
      </w:r>
    </w:p>
    <w:p>
      <w:pPr>
        <w:pStyle w:val="P1"/>
        <w:shd w:val="clear" w:color="auto" w:fill="FFFFFF"/>
        <w:spacing w:beforeAutospacing="0" w:before="0" w:afterAutospacing="0" w:after="0"/>
        <w:ind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  <w:bookmarkStart w:id="42" w:name="dst210"/>
      <w:bookmarkStart w:id="43" w:name="dst100393"/>
      <w:bookmarkStart w:id="44" w:name="dst210"/>
      <w:bookmarkStart w:id="45" w:name="dst100393"/>
      <w:bookmarkEnd w:id="44"/>
      <w:bookmarkEnd w:id="45"/>
    </w:p>
    <w:p>
      <w:pPr>
        <w:pStyle w:val="P1"/>
        <w:shd w:val="clear" w:color="auto" w:fill="FFFFFF"/>
        <w:spacing w:beforeAutospacing="0" w:before="0" w:afterAutospacing="0" w:after="0"/>
        <w:ind w:firstLine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Законодательством РФ предусмотрена также уголовная </w:t>
      </w:r>
      <w:r>
        <w:rPr>
          <w:b/>
          <w:sz w:val="28"/>
          <w:szCs w:val="28"/>
          <w:shd w:fill="auto" w:val="clear"/>
        </w:rPr>
        <w:t xml:space="preserve">ответственность </w:t>
      </w:r>
      <w:r>
        <w:rPr>
          <w:sz w:val="28"/>
          <w:szCs w:val="28"/>
          <w:shd w:fill="auto" w:val="clear"/>
        </w:rPr>
        <w:t>граждан</w:t>
      </w:r>
      <w:r>
        <w:rPr>
          <w:b/>
          <w:sz w:val="28"/>
          <w:szCs w:val="28"/>
          <w:shd w:fill="auto" w:val="clear"/>
        </w:rPr>
        <w:t xml:space="preserve"> за содействие и участие в совершении террористических актов:</w:t>
      </w:r>
    </w:p>
    <w:p>
      <w:pPr>
        <w:pStyle w:val="P1"/>
        <w:numPr>
          <w:ilvl w:val="0"/>
          <w:numId w:val="50"/>
        </w:numPr>
        <w:shd w:val="clear" w:color="auto" w:fill="FFFFFF"/>
        <w:spacing w:beforeAutospacing="0" w:before="0" w:afterAutospacing="0" w:after="0"/>
        <w:ind w:hanging="294" w:left="720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За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целях воздействия на принятие решений органами власти или международными организациями</w:t>
      </w:r>
      <w:r>
        <w:rPr>
          <w:rStyle w:val="FootnoteReference"/>
          <w:sz w:val="28"/>
          <w:szCs w:val="28"/>
          <w:shd w:fill="auto" w:val="clear"/>
        </w:rPr>
        <w:footnoteReference w:id="53"/>
      </w:r>
      <w:r>
        <w:rPr>
          <w:sz w:val="28"/>
          <w:szCs w:val="28"/>
          <w:shd w:fill="auto" w:val="clear"/>
        </w:rPr>
        <w:t>.</w:t>
      </w:r>
    </w:p>
    <w:p>
      <w:pPr>
        <w:pStyle w:val="Normal"/>
        <w:widowControl w:val="false"/>
        <w:numPr>
          <w:ilvl w:val="0"/>
          <w:numId w:val="50"/>
        </w:numPr>
        <w:spacing w:lineRule="auto" w:line="240" w:before="0" w:after="0"/>
        <w:ind w:hanging="294" w:left="720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Захват заложников</w:t>
      </w:r>
      <w:r>
        <w:rPr>
          <w:rStyle w:val="FootnoteReference"/>
          <w:rFonts w:ascii="Times New Roman" w:hAnsi="Times New Roman"/>
          <w:sz w:val="28"/>
          <w:szCs w:val="28"/>
          <w:shd w:fill="auto" w:val="clear"/>
          <w:lang w:eastAsia="ru-RU"/>
        </w:rPr>
        <w:footnoteReference w:id="54"/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 xml:space="preserve">. </w:t>
      </w:r>
    </w:p>
    <w:p>
      <w:pPr>
        <w:pStyle w:val="Normal"/>
        <w:widowControl w:val="false"/>
        <w:numPr>
          <w:ilvl w:val="0"/>
          <w:numId w:val="50"/>
        </w:numPr>
        <w:spacing w:lineRule="auto" w:line="240" w:before="0" w:after="0"/>
        <w:ind w:hanging="294" w:left="720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Заведомо ложное сообщение об акте терроризма</w:t>
      </w:r>
      <w:r>
        <w:rPr>
          <w:rStyle w:val="FootnoteReference"/>
          <w:rFonts w:ascii="Times New Roman" w:hAnsi="Times New Roman"/>
          <w:sz w:val="28"/>
          <w:szCs w:val="28"/>
          <w:shd w:fill="auto" w:val="clear"/>
          <w:lang w:eastAsia="ru-RU"/>
        </w:rPr>
        <w:footnoteReference w:id="55"/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.</w:t>
      </w:r>
    </w:p>
    <w:p>
      <w:pPr>
        <w:pStyle w:val="Normal"/>
        <w:widowControl w:val="false"/>
        <w:numPr>
          <w:ilvl w:val="0"/>
          <w:numId w:val="50"/>
        </w:numPr>
        <w:spacing w:lineRule="auto" w:line="240" w:before="0" w:after="0"/>
        <w:ind w:hanging="294" w:left="720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Склонение, вербовка или иное вовлечение лица в совершение хотя бы одного из преступлений, предусмотренных статьей 205.2, частями первой и второй статьи 206, статьей 208, частями первой - третьей статьи 211, статьями 220, 221, 277, 278, 279 и 360 настоящего Кодекса, вооружение или подготовка лица в целях совершения хотя бы одного из указанных преступлений</w:t>
      </w:r>
    </w:p>
    <w:p>
      <w:pPr>
        <w:pStyle w:val="Normal"/>
        <w:widowControl w:val="false"/>
        <w:numPr>
          <w:ilvl w:val="0"/>
          <w:numId w:val="50"/>
        </w:numPr>
        <w:spacing w:lineRule="auto" w:line="240" w:before="0" w:after="0"/>
        <w:ind w:hanging="294" w:left="720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Организация незаконного вооруженного формирования или участие в нем, а равно участие в вооруженном конфликте или военных действиях в целях, противоречащих интересам Российской Федерации</w:t>
      </w:r>
      <w:r>
        <w:rPr>
          <w:rStyle w:val="FootnoteReference"/>
          <w:rFonts w:ascii="Times New Roman" w:hAnsi="Times New Roman"/>
          <w:sz w:val="28"/>
          <w:szCs w:val="28"/>
          <w:shd w:fill="auto" w:val="clear"/>
          <w:lang w:eastAsia="ru-RU"/>
        </w:rPr>
        <w:footnoteReference w:id="56"/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.</w:t>
      </w:r>
    </w:p>
    <w:p>
      <w:pPr>
        <w:pStyle w:val="Normal"/>
        <w:widowControl w:val="false"/>
        <w:numPr>
          <w:ilvl w:val="0"/>
          <w:numId w:val="50"/>
        </w:numPr>
        <w:spacing w:lineRule="auto" w:line="240" w:before="0" w:after="0"/>
        <w:ind w:hanging="294" w:left="720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Организация преступного сообщества</w:t>
      </w:r>
      <w:r>
        <w:rPr>
          <w:rStyle w:val="FootnoteReference"/>
          <w:rFonts w:ascii="Times New Roman" w:hAnsi="Times New Roman"/>
          <w:sz w:val="28"/>
          <w:szCs w:val="28"/>
          <w:shd w:fill="auto" w:val="clear"/>
          <w:lang w:eastAsia="ru-RU"/>
        </w:rPr>
        <w:footnoteReference w:id="57"/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.</w:t>
      </w:r>
    </w:p>
    <w:p>
      <w:pPr>
        <w:pStyle w:val="Normal"/>
        <w:spacing w:lineRule="auto" w:line="240" w:before="0" w:after="0"/>
        <w:ind w:firstLine="696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За совершение террористического акта, содействие террористической деятельности и захват заложников – предусмотрено пожизненное лишение свободы</w:t>
      </w:r>
      <w:r>
        <w:rPr>
          <w:rStyle w:val="FootnoteReference"/>
          <w:rFonts w:ascii="Times New Roman" w:hAnsi="Times New Roman"/>
          <w:sz w:val="28"/>
          <w:szCs w:val="28"/>
          <w:shd w:fill="auto" w:val="clear"/>
          <w:lang w:eastAsia="ru-RU"/>
        </w:rPr>
        <w:footnoteReference w:id="58"/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Cs/>
          <w:color w:val="000000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ind w:firstLine="708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zCs w:val="28"/>
          <w:shd w:fill="auto" w:val="clear"/>
          <w:lang w:eastAsia="ru-RU"/>
        </w:rPr>
        <w:t>Ответственность организаций за причастность к терроризму</w:t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В РФ 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преступлений, предусмотренных статьями 205-206, 208, 211, 220, 221, 277-280, 282.1-282.3, 360 и 361 Уголовного кодекса РФ.</w:t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Организация признается террористической и подлежит ликвидации (ее деятельность – запрещению) по решению суда на основании заявления Генерального прокурора РФ или подчиненного ему прокурора в случае, если от имени или в интересах организации осуществляются организация, подготовка и совершение преступлений, предусмотренных статьями 205-206, 208, 211, 220, 221, 277-280, 282.1-282.3, 360 и 361 Уголовного кодекса РФ, а также в случае, если указанные действия осуществляет лицо, которое контролирует реализацию организацией ее прав и обязанностей. Решение суда о ликвидации организации (запрете ее деятельности) распространяется на региональные и другие структурные подразделения организации. Террористической организацией, деятельность которой подлежит запрещению (а при наличии организационно-правовой формы – ликвидации),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сообщества, предусмотренного статьей 205.4 Уголовного кодекса РФ, за руководство этим сообществом или участие в нем.</w:t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Оставшееся после удовлетворения требований кредиторов имущество организации, ликвидируемой по основаниям, предусмотренным настоящей статьей, подлежит конфискации и обращению в доход государства в порядке, установленном Правительством РФ. Решение о конфискации указанного имущества и его обращении в доход государства выносится судом одновременно с решением о ликвидации организации.</w:t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Положения настоящей статьи распространяются на иностранные и международные организации, а также на их отделения, филиалы и представительства в РФ.</w:t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Федеральный орган исполнительной власти в области обеспечения безопасности ведет единый федеральный список организаций, в том числе иностранных и международных организаций, признанных в соответствии с законодательством РФ террористическими. Копия вступившего в законную силу судебного решения по делу о признании организации террористической и о ее ликвидации (запрете ее деятельности) или копия вступившего в законную силу приговора по уголовному делу о преступлениях, предусмотренных статьей 205.4 Уголовного кодекса РФ,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безопасности. Указанный список подлежит опубликованию в официальных периодических изданиях, определенных Правительством РФ, в десятидневный срок со дня поступления копии соответствующего судебного решения в указанный федеральный орган исполнительной власти.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Запрет деятельности организации, включенной в единый федеральный список организаций, в том числе иностранных и международных организаций, признанных в соответствии с законодательством Российской Федерации террористическими, может быть приостановлен по решению суда Российской Федерации на основании заявления Генерального прокурора Российской Федерации или его заместителя при наличии фактических данных о том, что такая организация после включения ее в указанный список прекратила осуществление деятельности, направленной на пропаганду, оправдание и поддержку терроризма или совершение преступлений, предусмотренных статьями 205 - 206, 208, 211, 220, 221, 277 - 280, 282.1 - 282.3, 360 и 361 Уголовного кодекса Российской Федерации. Копия вступившего в законную силу судебного решения о приостановлении запрета деятельности организации, включенной в единый федеральный список организаций, в том числе иностранных и международных организаций, признанных в соответствии с законодательством Российской Федерации террористическими, в пятидневный срок со дня вступления в законную силу данного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для внесения соответствующих изменений в указанный список.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Приостановление запрета деятельности организации, включенной в единый федеральный список организаций, в том числе иностранных и международных организаций, признанных в соответствии с законодательством Российской Федерации террористическими, может быть отменено в порядке, предусмотренном частью 6 настоящей статьи, при наличии фактических данных о том, что такая организация возобновила осуществление деятельности, направленной на пропаганду, оправдание и поддержку терроризма или совершение преступлений, предусмотренных статьями 205 - 206, 208, 211, 220, 221, 277 - 280, 282.1 - 282.3, 360 и 361 Уголовного кодекса Российской Федерации.</w:t>
      </w:r>
      <w:r>
        <w:rPr>
          <w:rStyle w:val="FootnoteReference"/>
          <w:rFonts w:eastAsia="Times New Roman" w:ascii="Times New Roman" w:hAnsi="Times New Roman"/>
          <w:sz w:val="28"/>
          <w:szCs w:val="28"/>
          <w:shd w:fill="auto" w:val="clear"/>
          <w:lang w:eastAsia="ru-RU"/>
        </w:rPr>
        <w:footnoteReference w:id="59"/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b/>
          <w:bCs/>
          <w:sz w:val="28"/>
          <w:szCs w:val="28"/>
          <w:shd w:fill="auto" w:val="clear"/>
          <w:lang w:eastAsia="ru-RU"/>
        </w:rPr>
        <w:t>Лица, виновные в нарушении водного законодательства,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несут административную, уголовную ответственность в соответствии с законодательством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</w:t>
      </w:r>
      <w:r>
        <w:rPr>
          <w:rStyle w:val="FootnoteReference"/>
          <w:rFonts w:eastAsia="Times New Roman" w:ascii="Times New Roman" w:hAnsi="Times New Roman"/>
          <w:sz w:val="28"/>
          <w:szCs w:val="28"/>
          <w:shd w:fill="auto" w:val="clear"/>
          <w:lang w:eastAsia="ru-RU"/>
        </w:rPr>
        <w:footnoteReference w:id="60"/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Лица, причинившие вред водным объектам, возмещают его добровольно или в судебном порядке.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Методика исчисления размера вреда, причиненного водным объектам вследствие нарушения водного законодательства, утверждается в порядке, установленном Правительством Российской Федерации, с учетом особенностей возмещения вреда, причиненного окружающей среде при сбросе загрязняющих веществ в водные объекты через централизованные системы водоотведения поселений, муниципальных округов или городских округов, установленных законодательством Российской Федерации в сфере водоснабжения и водоотведения.</w:t>
      </w:r>
      <w:r>
        <w:rPr>
          <w:rStyle w:val="FootnoteReference"/>
          <w:rFonts w:eastAsia="Times New Roman" w:ascii="Times New Roman" w:hAnsi="Times New Roman"/>
          <w:sz w:val="28"/>
          <w:szCs w:val="28"/>
          <w:shd w:fill="auto" w:val="clear"/>
          <w:lang w:eastAsia="ru-RU"/>
        </w:rPr>
        <w:footnoteReference w:id="61"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Cs/>
          <w:color w:val="000000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b/>
          <w:bCs/>
          <w:sz w:val="28"/>
          <w:szCs w:val="28"/>
          <w:shd w:fill="auto" w:val="clear"/>
        </w:rPr>
        <w:t xml:space="preserve">Кодекс РФ (КоАП РФ) от 30 декабря 2001 г., N 195-ФЗ </w:t>
        <w:br/>
        <w:t>«Об административных правонарушениях»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Cs/>
          <w:color w:val="000000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fill="auto" w:val="clear"/>
        </w:rPr>
        <w:t>Нарушение законодательства в области обеспечения санитарно-эпидемиологического благополучия населения</w:t>
      </w:r>
    </w:p>
    <w:p>
      <w:pPr>
        <w:pStyle w:val="Normal"/>
        <w:numPr>
          <w:ilvl w:val="0"/>
          <w:numId w:val="97"/>
        </w:numPr>
        <w:shd w:val="clear" w:color="auto" w:fill="FFFFFF"/>
        <w:tabs>
          <w:tab w:val="clear" w:pos="708"/>
          <w:tab w:val="left" w:pos="0" w:leader="none"/>
          <w:tab w:val="left" w:pos="709" w:leader="none"/>
        </w:tabs>
        <w:spacing w:lineRule="atLeast" w:line="315" w:before="0" w:after="0"/>
        <w:ind w:firstLine="426" w:left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Нарушение законодательства в области обеспечения санитарно-эпидемиологического благополучия населения, выразившееся в нарушении действующих санитарных </w:t>
      </w:r>
      <w:hyperlink r:id="rId10">
        <w:r>
          <w:rPr>
            <w:rStyle w:val="ListLabel974"/>
            <w:rFonts w:eastAsia="Times New Roman" w:ascii="Times New Roman" w:hAnsi="Times New Roman"/>
            <w:sz w:val="28"/>
            <w:szCs w:val="28"/>
            <w:shd w:fill="auto" w:val="clear"/>
            <w:lang w:eastAsia="ru-RU"/>
          </w:rPr>
          <w:t>правил</w:t>
        </w:r>
      </w:hyperlink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и гигиенических нормативов, невыполнении санитарно-гигиенических и противоэпидемических мероприятий –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влечет предупреждение или наложение административного штрафа:</w:t>
      </w:r>
    </w:p>
    <w:p>
      <w:pPr>
        <w:pStyle w:val="Normal"/>
        <w:numPr>
          <w:ilvl w:val="0"/>
          <w:numId w:val="67"/>
        </w:numPr>
        <w:shd w:val="clear" w:color="auto" w:fill="FFFFFF"/>
        <w:spacing w:lineRule="atLeast" w:line="315" w:before="0" w:after="0"/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на граждан в размере от ста до пятисот рублей;</w:t>
      </w:r>
    </w:p>
    <w:p>
      <w:pPr>
        <w:pStyle w:val="Normal"/>
        <w:numPr>
          <w:ilvl w:val="0"/>
          <w:numId w:val="67"/>
        </w:numPr>
        <w:shd w:val="clear" w:color="auto" w:fill="FFFFFF"/>
        <w:spacing w:lineRule="atLeast" w:line="315" w:before="0" w:after="0"/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на должностных лиц</w:t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от пятисот до одной тысячи рублей;</w:t>
      </w:r>
    </w:p>
    <w:p>
      <w:pPr>
        <w:pStyle w:val="Normal"/>
        <w:numPr>
          <w:ilvl w:val="0"/>
          <w:numId w:val="67"/>
        </w:numPr>
        <w:shd w:val="clear" w:color="auto" w:fill="FFFFFF"/>
        <w:spacing w:lineRule="atLeast" w:line="315" w:before="0" w:after="0"/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на лиц, осуществляющих предпринимательскую деятельность без образования юридического лица,</w:t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от пятисот до одной тысячи рублей или административное приостановление деятельности на срок до девяноста суток;</w:t>
      </w:r>
    </w:p>
    <w:p>
      <w:pPr>
        <w:pStyle w:val="Normal"/>
        <w:numPr>
          <w:ilvl w:val="0"/>
          <w:numId w:val="67"/>
        </w:numPr>
        <w:shd w:val="clear" w:color="auto" w:fill="FFFFFF"/>
        <w:spacing w:lineRule="atLeast" w:line="315" w:before="0" w:after="0"/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на юридических лиц</w:t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от десяти тысяч до двадцати тысяч рублей или административное приостановление деятельности на срок до девяноста суток.</w:t>
      </w:r>
    </w:p>
    <w:p>
      <w:pPr>
        <w:pStyle w:val="Normal"/>
        <w:numPr>
          <w:ilvl w:val="0"/>
          <w:numId w:val="97"/>
        </w:numPr>
        <w:shd w:val="clear" w:color="auto" w:fill="FFFFFF"/>
        <w:spacing w:lineRule="auto" w:line="240" w:before="0" w:after="0"/>
        <w:ind w:firstLine="426" w:left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Те же действия (бездействие), совершенные в период </w:t>
      </w:r>
      <w:r>
        <w:fldChar w:fldCharType="begin"/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instrText xml:space="preserve"> HYPERLINK "http://www.consultant.ru/document/cons_doc_LAW_5295/bb9e97fad9d14ac66df4b6e67c453d1be3b77b4c/" \l "dst100248"</w:instrTex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separate"/>
      </w:r>
      <w:r>
        <w:rPr>
          <w:rStyle w:val="ListLabel974"/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режима</w: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end"/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или при возникновении угрозы распространения </w:t>
      </w:r>
      <w:r>
        <w:fldChar w:fldCharType="begin"/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instrText xml:space="preserve"> HYPERLINK "http://www.consultant.ru/document/cons_doc_LAW_50559/d9298c9ea6e3b00db7f4ccc8383d98e3589f5684/" \l "dst100024"</w:instrTex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separate"/>
      </w:r>
      <w:r>
        <w:rPr>
          <w:rStyle w:val="ListLabel974"/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заболевания</w: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end"/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, представляющего опасность для окружающих, либо в период осуще</w:t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ствления на соответствующей территории ограничительных мероприятий (карантина), либо невыполнение в установленный срок выданного в указанные периоды законного предписания (постановления) или требования органа (должностного лица), осуществляющего федеральный государственный санитарно-эпидемиологический надзор, о проведении санитарно-противоэпидемических (профилактических) мероприятий</w:t>
      </w:r>
      <w:bookmarkStart w:id="46" w:name="dst104513"/>
      <w:bookmarkEnd w:id="46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– влекут наложение административного штрафа:</w:t>
      </w:r>
    </w:p>
    <w:p>
      <w:pPr>
        <w:pStyle w:val="Normal"/>
        <w:numPr>
          <w:ilvl w:val="0"/>
          <w:numId w:val="68"/>
        </w:numPr>
        <w:shd w:val="clear" w:color="auto" w:fill="FFFFFF"/>
        <w:spacing w:lineRule="auto" w:line="240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граждан в размере от пятнадцати тысяч до сорока тысяч рублей;</w:t>
      </w:r>
    </w:p>
    <w:p>
      <w:pPr>
        <w:pStyle w:val="Normal"/>
        <w:numPr>
          <w:ilvl w:val="0"/>
          <w:numId w:val="68"/>
        </w:numPr>
        <w:shd w:val="clear" w:color="auto" w:fill="FFFFFF"/>
        <w:spacing w:lineRule="auto" w:line="240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на должностных лиц – от пятидесяти тысяч до ста пятидесяти тысяч рублей; </w:t>
      </w:r>
    </w:p>
    <w:p>
      <w:pPr>
        <w:pStyle w:val="Normal"/>
        <w:numPr>
          <w:ilvl w:val="0"/>
          <w:numId w:val="68"/>
        </w:numPr>
        <w:shd w:val="clear" w:color="auto" w:fill="FFFFFF"/>
        <w:spacing w:lineRule="auto" w:line="240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лиц, осуществляющих предпринимательскую деятельность без образования юридического лица, – от пятидесяти тысяч до ста пятидесяти тысяч рублей или административное приостановление деятельности на срок до девяноста суток;</w:t>
      </w:r>
    </w:p>
    <w:p>
      <w:pPr>
        <w:pStyle w:val="Normal"/>
        <w:numPr>
          <w:ilvl w:val="0"/>
          <w:numId w:val="68"/>
        </w:numPr>
        <w:shd w:val="clear" w:color="auto" w:fill="FFFFFF"/>
        <w:spacing w:lineRule="auto" w:line="240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юридических лиц – от двухсот тысяч до пятисот тысяч рублей или административное приостановление деятельности на срок до девяноста суток.</w:t>
      </w:r>
    </w:p>
    <w:p>
      <w:pPr>
        <w:pStyle w:val="Normal"/>
        <w:numPr>
          <w:ilvl w:val="0"/>
          <w:numId w:val="97"/>
        </w:numPr>
        <w:shd w:val="clear" w:color="auto" w:fill="FFFFFF"/>
        <w:spacing w:lineRule="atLeast" w:line="315" w:before="0" w:after="0"/>
        <w:ind w:firstLine="426" w:left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Действия (бездействие), предусмотренные </w:t>
      </w:r>
      <w:r>
        <w:fldChar w:fldCharType="begin"/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instrText xml:space="preserve"> HYPERLINK "http://www.consultant.ru/document/cons_doc_LAW_34661/c967eb7a901005316559be99424c3a824dc426b0/" \l "dst104512"</w:instrTex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separate"/>
      </w:r>
      <w:r>
        <w:rPr>
          <w:rStyle w:val="ListLabel974"/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частью 2</w: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end"/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настоящей статьи, повлекшие причинение вреда здоровью человека или смерть человека, если эти действия (бездействие) не содержат уголовно наказуемого деяния, – </w:t>
      </w:r>
      <w:bookmarkStart w:id="47" w:name="dst104515"/>
      <w:bookmarkEnd w:id="47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влекут наложение административного штрафа:</w:t>
      </w:r>
    </w:p>
    <w:p>
      <w:pPr>
        <w:pStyle w:val="Normal"/>
        <w:numPr>
          <w:ilvl w:val="0"/>
          <w:numId w:val="69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граждан в размере от ста пятидесяти тысяч до трехсот тысяч рублей;</w:t>
      </w:r>
    </w:p>
    <w:p>
      <w:pPr>
        <w:pStyle w:val="Normal"/>
        <w:numPr>
          <w:ilvl w:val="0"/>
          <w:numId w:val="69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должностных лиц – от трехсот тысяч до пятисот тысяч рублей или дисквалификацию на срок от одного года до трех лет;</w:t>
      </w:r>
    </w:p>
    <w:p>
      <w:pPr>
        <w:pStyle w:val="Normal"/>
        <w:numPr>
          <w:ilvl w:val="0"/>
          <w:numId w:val="69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лиц, осуществляющих предпринимательскую деятельность без образования юридического лица, – от пятисот тысяч до одного миллиона рублей или административное приостановление деятельности на срок до девяноста суток;</w:t>
      </w:r>
    </w:p>
    <w:p>
      <w:pPr>
        <w:pStyle w:val="Normal"/>
        <w:numPr>
          <w:ilvl w:val="0"/>
          <w:numId w:val="69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юридических лиц – от пятисот тысяч до одного миллиона рублей или административное приостановление деятельности на срок до девяноста суток</w:t>
      </w:r>
      <w:r>
        <w:rPr>
          <w:rStyle w:val="FootnoteReference"/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footnoteReference w:id="62"/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bCs/>
          <w:color w:val="000000"/>
          <w:spacing w:val="-10"/>
          <w:sz w:val="28"/>
          <w:szCs w:val="28"/>
          <w:shd w:fill="auto" w:val="clear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709" w:left="0"/>
        <w:jc w:val="both"/>
        <w:outlineLvl w:val="0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eastAsia="ru-RU"/>
        </w:rPr>
        <w:t>Нарушение правил охраны водных объектов</w:t>
      </w:r>
    </w:p>
    <w:p>
      <w:pPr>
        <w:pStyle w:val="Normal"/>
        <w:numPr>
          <w:ilvl w:val="0"/>
          <w:numId w:val="98"/>
        </w:numPr>
        <w:shd w:val="clear" w:color="auto" w:fill="FFFFFF"/>
        <w:spacing w:lineRule="auto" w:line="240" w:before="0" w:after="0"/>
        <w:ind w:firstLine="426" w:left="0"/>
        <w:jc w:val="both"/>
        <w:rPr>
          <w:rFonts w:ascii="Times New Roman" w:hAnsi="Times New Roman"/>
          <w:highlight w:val="none"/>
          <w:shd w:fill="auto" w:val="clear"/>
        </w:rPr>
      </w:pPr>
      <w:bookmarkStart w:id="48" w:name="dst100528"/>
      <w:bookmarkEnd w:id="48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Нарушение водоохранного режима на водосборах водных объектов, которое может повлечь загрязнение указанных объектов или другие вредные явления, – </w:t>
      </w:r>
      <w:bookmarkStart w:id="49" w:name="dst8511"/>
      <w:bookmarkStart w:id="50" w:name="dst103457"/>
      <w:bookmarkStart w:id="51" w:name="dst100529"/>
      <w:bookmarkEnd w:id="49"/>
      <w:bookmarkEnd w:id="50"/>
      <w:bookmarkEnd w:id="51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влечет наложение административного штрафа:</w:t>
      </w:r>
    </w:p>
    <w:p>
      <w:pPr>
        <w:pStyle w:val="Normal"/>
        <w:numPr>
          <w:ilvl w:val="0"/>
          <w:numId w:val="62"/>
        </w:numPr>
        <w:shd w:val="clear" w:color="auto" w:fill="FFFFFF"/>
        <w:spacing w:lineRule="auto" w:line="240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граждан в размере от пятисот до одной тысячи рублей;</w:t>
      </w:r>
    </w:p>
    <w:p>
      <w:pPr>
        <w:pStyle w:val="Normal"/>
        <w:numPr>
          <w:ilvl w:val="0"/>
          <w:numId w:val="62"/>
        </w:numPr>
        <w:shd w:val="clear" w:color="auto" w:fill="FFFFFF"/>
        <w:spacing w:lineRule="auto" w:line="240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должностных лиц – от двадцати тысяч до тридцати тысяч рублей;</w:t>
      </w:r>
    </w:p>
    <w:p>
      <w:pPr>
        <w:pStyle w:val="Normal"/>
        <w:numPr>
          <w:ilvl w:val="0"/>
          <w:numId w:val="62"/>
        </w:numPr>
        <w:shd w:val="clear" w:color="auto" w:fill="FFFFFF"/>
        <w:spacing w:lineRule="auto" w:line="240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юридических лиц – от восьмидесяти тысяч до ста тысяч рублей.</w:t>
      </w:r>
    </w:p>
    <w:p>
      <w:pPr>
        <w:pStyle w:val="Normal"/>
        <w:numPr>
          <w:ilvl w:val="0"/>
          <w:numId w:val="98"/>
        </w:numPr>
        <w:shd w:val="clear" w:color="auto" w:fill="FFFFFF"/>
        <w:spacing w:lineRule="atLeast" w:line="315" w:before="0" w:after="0"/>
        <w:ind w:firstLine="426" w:left="0"/>
        <w:jc w:val="both"/>
        <w:rPr>
          <w:rFonts w:ascii="Times New Roman" w:hAnsi="Times New Roman"/>
          <w:highlight w:val="none"/>
          <w:shd w:fill="auto" w:val="clear"/>
        </w:rPr>
      </w:pPr>
      <w:bookmarkStart w:id="52" w:name="dst4510"/>
      <w:bookmarkStart w:id="53" w:name="dst100530"/>
      <w:bookmarkEnd w:id="52"/>
      <w:bookmarkEnd w:id="53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Невыполнение или несвоевременное выполнение обязанностей по приведению водных объектов, их водоохранных зон и прибрежных защитных полос в состояние, пригодное для пользования,</w:t>
      </w:r>
      <w:bookmarkStart w:id="54" w:name="dst533"/>
      <w:bookmarkStart w:id="55" w:name="dst4511"/>
      <w:bookmarkStart w:id="56" w:name="dst103458"/>
      <w:bookmarkStart w:id="57" w:name="dst100531"/>
      <w:bookmarkEnd w:id="54"/>
      <w:bookmarkEnd w:id="55"/>
      <w:bookmarkEnd w:id="56"/>
      <w:bookmarkEnd w:id="57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– влечет наложение административного штрафа:</w:t>
      </w:r>
    </w:p>
    <w:p>
      <w:pPr>
        <w:pStyle w:val="Normal"/>
        <w:numPr>
          <w:ilvl w:val="0"/>
          <w:numId w:val="63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граждан в размере от трех тысяч до пяти тысяч рублей;</w:t>
      </w:r>
    </w:p>
    <w:p>
      <w:pPr>
        <w:pStyle w:val="Normal"/>
        <w:numPr>
          <w:ilvl w:val="0"/>
          <w:numId w:val="63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должностных лиц – от двадцати тысяч до тридцати тысяч рублей;</w:t>
      </w:r>
    </w:p>
    <w:p>
      <w:pPr>
        <w:pStyle w:val="Normal"/>
        <w:numPr>
          <w:ilvl w:val="0"/>
          <w:numId w:val="63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лиц, осуществляющих предпринимательскую деятельность без образования юридического лица, – от двадцати тысяч до тридцати тысяч рублей или административное приостановление деятельности на срок до девяноста суток;</w:t>
      </w:r>
    </w:p>
    <w:p>
      <w:pPr>
        <w:pStyle w:val="Normal"/>
        <w:numPr>
          <w:ilvl w:val="0"/>
          <w:numId w:val="63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юридических лиц – от двухсот тысяч до трехсот тысяч рублей или административное приостановление деятельности на срок до девяноста суток.</w:t>
      </w:r>
    </w:p>
    <w:p>
      <w:pPr>
        <w:pStyle w:val="Normal"/>
        <w:numPr>
          <w:ilvl w:val="0"/>
          <w:numId w:val="98"/>
        </w:numPr>
        <w:shd w:val="clear" w:color="auto" w:fill="FFFFFF"/>
        <w:spacing w:lineRule="atLeast" w:line="315" w:before="0" w:after="0"/>
        <w:ind w:firstLine="426" w:left="0"/>
        <w:jc w:val="both"/>
        <w:rPr>
          <w:rFonts w:ascii="Times New Roman" w:hAnsi="Times New Roman"/>
          <w:highlight w:val="none"/>
          <w:shd w:fill="auto" w:val="clear"/>
        </w:rPr>
      </w:pPr>
      <w:bookmarkStart w:id="58" w:name="dst834"/>
      <w:bookmarkStart w:id="59" w:name="dst100532"/>
      <w:bookmarkEnd w:id="58"/>
      <w:bookmarkEnd w:id="59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Незаконная добыча песка, гравия, глины и иных общераспространенных полезных ископаемых, торфа, сапропеля на водных объектах, осуществление молевого сплава древесины либо нарушение установленного порядка очистки водных объектов от затонувшей древесины и наносов</w:t>
      </w:r>
      <w:bookmarkStart w:id="60" w:name="dst8512"/>
      <w:bookmarkStart w:id="61" w:name="dst103459"/>
      <w:bookmarkStart w:id="62" w:name="dst100533"/>
      <w:bookmarkEnd w:id="60"/>
      <w:bookmarkEnd w:id="61"/>
      <w:bookmarkEnd w:id="62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– влечет наложение административного штрафа:</w:t>
      </w:r>
    </w:p>
    <w:p>
      <w:pPr>
        <w:pStyle w:val="Normal"/>
        <w:numPr>
          <w:ilvl w:val="0"/>
          <w:numId w:val="64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граждан в размере от одной тысячи до одной тысячи пятисот рублей;</w:t>
      </w:r>
    </w:p>
    <w:p>
      <w:pPr>
        <w:pStyle w:val="Normal"/>
        <w:numPr>
          <w:ilvl w:val="0"/>
          <w:numId w:val="64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должностных лиц – от тридцати тысяч до сорока тысяч рублей;</w:t>
      </w:r>
    </w:p>
    <w:p>
      <w:pPr>
        <w:pStyle w:val="Normal"/>
        <w:numPr>
          <w:ilvl w:val="0"/>
          <w:numId w:val="64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юридических лиц – от ста тысяч до ста двадцати тысяч рублей.</w:t>
      </w:r>
    </w:p>
    <w:p>
      <w:pPr>
        <w:pStyle w:val="Normal"/>
        <w:numPr>
          <w:ilvl w:val="0"/>
          <w:numId w:val="98"/>
        </w:numPr>
        <w:shd w:val="clear" w:color="auto" w:fill="FFFFFF"/>
        <w:spacing w:lineRule="atLeast" w:line="315" w:before="0" w:after="0"/>
        <w:ind w:firstLine="426" w:left="0"/>
        <w:jc w:val="both"/>
        <w:rPr/>
      </w:pPr>
      <w:bookmarkStart w:id="63" w:name="dst4512"/>
      <w:bookmarkStart w:id="64" w:name="dst100534"/>
      <w:bookmarkEnd w:id="63"/>
      <w:bookmarkEnd w:id="64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Нарушение требований к охране водных объектов, которое может повлечь их загрязнение, засорение и (или) истощение, за исключением случаев, предусмотренных </w:t>
      </w:r>
      <w:r>
        <w:fldChar w:fldCharType="begin"/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instrText xml:space="preserve"> HYPERLINK "http://www.consultant.ru/document/cons_doc_LAW_34661/a6c296b3dc963124e5836f1554d4fa688116a60c/" \l "dst4519"</w:instrTex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separate"/>
      </w:r>
      <w:r>
        <w:rPr>
          <w:rStyle w:val="ListLabel974"/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статьей 8.45</w: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end"/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настоящего Кодекса,</w:t>
      </w:r>
      <w:bookmarkStart w:id="65" w:name="dst8513"/>
      <w:bookmarkStart w:id="66" w:name="dst103460"/>
      <w:bookmarkStart w:id="67" w:name="dst100535"/>
      <w:bookmarkEnd w:id="65"/>
      <w:bookmarkEnd w:id="66"/>
      <w:bookmarkEnd w:id="67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– влечет наложение административного штрафа:</w:t>
      </w:r>
    </w:p>
    <w:p>
      <w:pPr>
        <w:pStyle w:val="Normal"/>
        <w:numPr>
          <w:ilvl w:val="0"/>
          <w:numId w:val="65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граждан в размере от одной тысячи пятисот до двух тысяч рублей;</w:t>
      </w:r>
    </w:p>
    <w:p>
      <w:pPr>
        <w:pStyle w:val="Normal"/>
        <w:numPr>
          <w:ilvl w:val="0"/>
          <w:numId w:val="65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должностных лиц – от пятидесяти тысяч до восьмидесяти тысяч рублей;</w:t>
      </w:r>
    </w:p>
    <w:p>
      <w:pPr>
        <w:pStyle w:val="Normal"/>
        <w:numPr>
          <w:ilvl w:val="0"/>
          <w:numId w:val="65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юридических лиц – от ста пятидесяти тысяч до трехсот тысяч рублей.</w:t>
      </w:r>
    </w:p>
    <w:p>
      <w:pPr>
        <w:pStyle w:val="Normal"/>
        <w:numPr>
          <w:ilvl w:val="0"/>
          <w:numId w:val="98"/>
        </w:numPr>
        <w:shd w:val="clear" w:color="auto" w:fill="FFFFFF"/>
        <w:spacing w:lineRule="atLeast" w:line="315" w:before="0" w:after="0"/>
        <w:ind w:firstLine="426" w:left="0"/>
        <w:jc w:val="both"/>
        <w:rPr>
          <w:rFonts w:ascii="Times New Roman" w:hAnsi="Times New Roman"/>
          <w:highlight w:val="none"/>
          <w:shd w:fill="auto" w:val="clear"/>
        </w:rPr>
      </w:pPr>
      <w:bookmarkStart w:id="68" w:name="dst100536"/>
      <w:bookmarkEnd w:id="68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Загрязнение ледников, снежников или ледяного покрова водных объектов либо загрязнение водных объектов, содержащих природные лечебные ресурсы или отнесенных к особо охраняемым водным объектам, местам туризма, спорта и массового отдыха, отходами производства и потребления и (или) вредными веществами, а равно захоронение вредных веществ (материалов) в водных объектах</w:t>
      </w:r>
      <w:bookmarkStart w:id="69" w:name="dst8514"/>
      <w:bookmarkStart w:id="70" w:name="dst100537"/>
      <w:bookmarkStart w:id="71" w:name="dst103461"/>
      <w:bookmarkEnd w:id="69"/>
      <w:bookmarkEnd w:id="70"/>
      <w:bookmarkEnd w:id="71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, за исключением случаев, предусмотренных частями 3.1-3.4 статьи 8.2 настоящего Кодекса, – влечет наложение административного штрафа:</w:t>
      </w:r>
    </w:p>
    <w:p>
      <w:pPr>
        <w:pStyle w:val="Normal"/>
        <w:numPr>
          <w:ilvl w:val="0"/>
          <w:numId w:val="66"/>
        </w:numPr>
        <w:shd w:val="clear" w:color="auto" w:fill="FFFFFF"/>
        <w:spacing w:lineRule="atLeast" w:line="315" w:before="0" w:after="0"/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граждан в размере от двух тысяч до двух тысяч пятисот рублей;</w:t>
      </w:r>
    </w:p>
    <w:p>
      <w:pPr>
        <w:pStyle w:val="Normal"/>
        <w:numPr>
          <w:ilvl w:val="0"/>
          <w:numId w:val="66"/>
        </w:numPr>
        <w:shd w:val="clear" w:color="auto" w:fill="FFFFFF"/>
        <w:spacing w:lineRule="atLeast" w:line="315" w:before="0" w:after="0"/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должностных лиц – от пятидесяти тысяч до восьмидесяти тысяч рублей;</w:t>
      </w:r>
    </w:p>
    <w:p>
      <w:pPr>
        <w:pStyle w:val="Normal"/>
        <w:numPr>
          <w:ilvl w:val="0"/>
          <w:numId w:val="66"/>
        </w:numPr>
        <w:shd w:val="clear" w:color="auto" w:fill="FFFFFF"/>
        <w:spacing w:lineRule="atLeast" w:line="315" w:before="0" w:after="0"/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юридических лиц – от ста пятидесяти тысяч до трехсот тысяч рублей</w:t>
      </w:r>
      <w:r>
        <w:rPr>
          <w:rStyle w:val="FootnoteReference"/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footnoteReference w:id="63"/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/>
          <w:b/>
          <w:bCs/>
          <w:color w:val="000000"/>
          <w:kern w:val="2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eastAsia="ru-RU"/>
        </w:rPr>
        <w:t>КоАП РФ Статья 8.14. Нарушение правил водопользования</w:t>
      </w:r>
    </w:p>
    <w:p>
      <w:pPr>
        <w:pStyle w:val="Normal"/>
        <w:numPr>
          <w:ilvl w:val="0"/>
          <w:numId w:val="99"/>
        </w:numPr>
        <w:shd w:val="clear" w:color="auto" w:fill="FFFFFF"/>
        <w:spacing w:lineRule="auto" w:line="240" w:before="0" w:after="0"/>
        <w:ind w:firstLine="426" w:left="0"/>
        <w:jc w:val="both"/>
        <w:rPr>
          <w:rFonts w:ascii="Times New Roman" w:hAnsi="Times New Roman"/>
          <w:highlight w:val="none"/>
          <w:shd w:fill="auto" w:val="clear"/>
        </w:rPr>
      </w:pPr>
      <w:bookmarkStart w:id="72" w:name="dst100539"/>
      <w:bookmarkEnd w:id="72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Нарушение правил водопользования при заборе воды, без изъятия воды и при сбросе сточных вод в водные объекты</w:t>
      </w:r>
      <w:bookmarkStart w:id="73" w:name="dst103462"/>
      <w:bookmarkStart w:id="74" w:name="dst4087"/>
      <w:bookmarkStart w:id="75" w:name="dst100540"/>
      <w:bookmarkStart w:id="76" w:name="dst534"/>
      <w:bookmarkEnd w:id="73"/>
      <w:bookmarkEnd w:id="74"/>
      <w:bookmarkEnd w:id="75"/>
      <w:bookmarkEnd w:id="76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– влечет наложение административного штрафа:</w:t>
      </w:r>
    </w:p>
    <w:p>
      <w:pPr>
        <w:pStyle w:val="Normal"/>
        <w:numPr>
          <w:ilvl w:val="0"/>
          <w:numId w:val="70"/>
        </w:numPr>
        <w:shd w:val="clear" w:color="auto" w:fill="FFFFFF"/>
        <w:spacing w:lineRule="auto" w:line="240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граждан в размере от пятисот до одной тысячи рублей; на должностных лиц – от десяти тысяч до двадцати тысяч рублей;</w:t>
      </w:r>
    </w:p>
    <w:p>
      <w:pPr>
        <w:pStyle w:val="Normal"/>
        <w:numPr>
          <w:ilvl w:val="0"/>
          <w:numId w:val="70"/>
        </w:numPr>
        <w:shd w:val="clear" w:color="auto" w:fill="FFFFFF"/>
        <w:spacing w:lineRule="auto" w:line="240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лиц, осуществляющих предпринимательскую деятельность без образования юридического лица, – от двадцати тысяч до тридцати тысяч рублей или административное приостановление деятельности на срок до девяноста суток;</w:t>
      </w:r>
    </w:p>
    <w:p>
      <w:pPr>
        <w:pStyle w:val="Normal"/>
        <w:numPr>
          <w:ilvl w:val="0"/>
          <w:numId w:val="70"/>
        </w:numPr>
        <w:shd w:val="clear" w:color="auto" w:fill="FFFFFF"/>
        <w:spacing w:lineRule="auto" w:line="240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юридических лиц – от восьмидесяти тысяч до ста тысяч рублей или административное приостановление деятельности на срок до девяноста суток.</w:t>
      </w:r>
    </w:p>
    <w:p>
      <w:pPr>
        <w:pStyle w:val="Normal"/>
        <w:numPr>
          <w:ilvl w:val="0"/>
          <w:numId w:val="99"/>
        </w:numPr>
        <w:shd w:val="clear" w:color="auto" w:fill="FFFFFF"/>
        <w:spacing w:lineRule="atLeast" w:line="315" w:before="0" w:after="0"/>
        <w:ind w:firstLine="426" w:left="0"/>
        <w:jc w:val="both"/>
        <w:rPr>
          <w:rFonts w:ascii="Times New Roman" w:hAnsi="Times New Roman"/>
          <w:highlight w:val="none"/>
          <w:shd w:fill="auto" w:val="clear"/>
        </w:rPr>
      </w:pPr>
      <w:bookmarkStart w:id="77" w:name="dst104245"/>
      <w:bookmarkStart w:id="78" w:name="dst104219"/>
      <w:bookmarkStart w:id="79" w:name="dst100541"/>
      <w:bookmarkEnd w:id="77"/>
      <w:bookmarkEnd w:id="78"/>
      <w:bookmarkEnd w:id="79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Нарушение правил водопользования при добыче полезных ископаемых, торфа, сапропеля на водных объектах, а равно при возведении и эксплуатации подводных и надводных сооружений, при осуществлении рыболовства, судоходства, прокладке и эксплуатации нефтепроводов и других продуктопроводов, проведении дноуглубительных, взрывных и иных работ либо при строительстве или эксплуатации дамб, портовых и иных сооружений – </w:t>
      </w:r>
      <w:bookmarkStart w:id="80" w:name="dst8515"/>
      <w:bookmarkStart w:id="81" w:name="dst100542"/>
      <w:bookmarkStart w:id="82" w:name="dst103463"/>
      <w:bookmarkEnd w:id="80"/>
      <w:bookmarkEnd w:id="81"/>
      <w:bookmarkEnd w:id="82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влечет наложение административного штрафа:</w:t>
      </w:r>
    </w:p>
    <w:p>
      <w:pPr>
        <w:pStyle w:val="Normal"/>
        <w:numPr>
          <w:ilvl w:val="0"/>
          <w:numId w:val="71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граждан в размере от одной тысячи пятисот до двух тысяч рублей;</w:t>
      </w:r>
    </w:p>
    <w:p>
      <w:pPr>
        <w:pStyle w:val="Normal"/>
        <w:numPr>
          <w:ilvl w:val="0"/>
          <w:numId w:val="71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должностных лиц – от тридцати тысяч до сорока тысяч рублей;</w:t>
      </w:r>
    </w:p>
    <w:p>
      <w:pPr>
        <w:pStyle w:val="Normal"/>
        <w:numPr>
          <w:ilvl w:val="0"/>
          <w:numId w:val="71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юридических лиц – от восьмидесяти тысяч до ста двадцати тысяч рублей</w:t>
      </w:r>
      <w:r>
        <w:rPr>
          <w:rStyle w:val="FootnoteReference"/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footnoteReference w:id="64"/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Times New Roman"/>
          <w:color w:val="000000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709" w:left="0"/>
        <w:jc w:val="both"/>
        <w:outlineLvl w:val="0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eastAsia="ru-RU"/>
        </w:rPr>
        <w:t>Организация массового одновременного пребывания и (или) передвижения граждан в общественных местах, повлекших нарушение общественного порядка</w:t>
      </w:r>
    </w:p>
    <w:p>
      <w:pPr>
        <w:pStyle w:val="Normal"/>
        <w:numPr>
          <w:ilvl w:val="0"/>
          <w:numId w:val="100"/>
        </w:numPr>
        <w:shd w:val="clear" w:color="auto" w:fill="FFFFFF"/>
        <w:spacing w:lineRule="auto" w:line="240" w:before="0" w:after="0"/>
        <w:ind w:firstLine="426" w:left="0"/>
        <w:jc w:val="both"/>
        <w:rPr/>
      </w:pPr>
      <w:bookmarkStart w:id="83" w:name="dst9250"/>
      <w:bookmarkStart w:id="84" w:name="dst5556"/>
      <w:bookmarkStart w:id="85" w:name="dst3617"/>
      <w:bookmarkEnd w:id="83"/>
      <w:bookmarkEnd w:id="84"/>
      <w:bookmarkEnd w:id="85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Организация не являющегося публичным мероприятием </w:t>
      </w:r>
      <w:r>
        <w:fldChar w:fldCharType="begin"/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instrText xml:space="preserve"> HYPERLINK "http://www.consultant.ru/document/cons_doc_LAW_155235/0000000000000000000000000000000000000000/" \l "dst100014"</w:instrTex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separate"/>
      </w:r>
      <w:r>
        <w:rPr>
          <w:rStyle w:val="ListLabel974"/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массового</w: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end"/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одновременного пребывания и (или) передвижения граждан в общественных местах, публичные призывы к массовому одновременному пребыванию и (или) передвижению граждан в общественных местах либо участие в массовом одновременном пребывании и (или) передвижении граждан в общественных местах, если массовое одновременное пребывание и (или) передвижение граждан в общественных местах повлекли нарушение общественного порядка или санитарных норм и правил,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инфраструктуры, за исключением случаев, предусмотренных </w:t>
      </w:r>
      <w:r>
        <w:fldChar w:fldCharType="begin"/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instrText xml:space="preserve"> HYPERLINK "http://www.consultant.ru/document/cons_doc_LAW_34661/92af251c8f9d2e09e187b7ac9859e3dbea808de2/" \l "dst3619"</w:instrTex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separate"/>
      </w:r>
      <w:r>
        <w:rPr>
          <w:rStyle w:val="ListLabel974"/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частями 2</w: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end"/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и </w:t>
      </w:r>
      <w:r>
        <w:fldChar w:fldCharType="begin"/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instrText xml:space="preserve"> HYPERLINK "http://www.consultant.ru/document/cons_doc_LAW_34661/92af251c8f9d2e09e187b7ac9859e3dbea808de2/" \l "dst5559"</w:instrTex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separate"/>
      </w:r>
      <w:r>
        <w:rPr>
          <w:rStyle w:val="ListLabel974"/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3</w: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end"/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настоящей статьи, если эти действия не содержат уголовно наказуемого </w:t>
      </w:r>
      <w:r>
        <w:fldChar w:fldCharType="begin"/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instrText xml:space="preserve"> HYPERLINK "http://www.consultant.ru/document/cons_doc_LAW_10699/3cb11d58568e51677f82047467340814cdf64a9e/" \l "dst2749"</w:instrTex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separate"/>
      </w:r>
      <w:r>
        <w:rPr>
          <w:rStyle w:val="ListLabel974"/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деяния</w: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end"/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,</w:t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– влекут наложение административного штрафа:</w:t>
      </w:r>
    </w:p>
    <w:p>
      <w:pPr>
        <w:pStyle w:val="Normal"/>
        <w:numPr>
          <w:ilvl w:val="0"/>
          <w:numId w:val="72"/>
        </w:numPr>
        <w:shd w:val="clear" w:color="auto" w:fill="FFFFFF"/>
        <w:spacing w:lineRule="auto" w:line="240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граждан в размере от десяти тысяч до двадцати тысяч рублей, или обязательные работы на срок до ста часов, или административный арест на срок до пятнадцати суток;</w:t>
      </w:r>
    </w:p>
    <w:p>
      <w:pPr>
        <w:pStyle w:val="Normal"/>
        <w:numPr>
          <w:ilvl w:val="0"/>
          <w:numId w:val="72"/>
        </w:numPr>
        <w:shd w:val="clear" w:color="auto" w:fill="FFFFFF"/>
        <w:spacing w:lineRule="auto" w:line="240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должностных лиц – от пятидесяти тысяч до ста тысяч рублей;</w:t>
      </w:r>
    </w:p>
    <w:p>
      <w:pPr>
        <w:pStyle w:val="Normal"/>
        <w:numPr>
          <w:ilvl w:val="0"/>
          <w:numId w:val="72"/>
        </w:numPr>
        <w:shd w:val="clear" w:color="auto" w:fill="FFFFFF"/>
        <w:spacing w:lineRule="auto" w:line="240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юридических лиц – от двухсот пятидесяти тысяч до пятисот тысяч рублей.</w:t>
      </w:r>
    </w:p>
    <w:p>
      <w:pPr>
        <w:pStyle w:val="Normal"/>
        <w:numPr>
          <w:ilvl w:val="0"/>
          <w:numId w:val="100"/>
        </w:numPr>
        <w:shd w:val="clear" w:color="auto" w:fill="FFFFFF"/>
        <w:spacing w:lineRule="atLeast" w:line="315" w:before="0" w:after="0"/>
        <w:ind w:firstLine="426" w:left="0"/>
        <w:jc w:val="both"/>
        <w:rPr/>
      </w:pPr>
      <w:bookmarkStart w:id="86" w:name="dst3619"/>
      <w:bookmarkEnd w:id="86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Действия, 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предусмотренные </w:t>
      </w:r>
      <w:r>
        <w:fldChar w:fldCharType="begin"/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instrText xml:space="preserve"> HYPERLINK "http://www.consultant.ru/document/cons_doc_LAW_34661/92af251c8f9d2e09e187b7ac9859e3dbea808de2/" \l "dst3617"</w:instrTex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separate"/>
      </w:r>
      <w:r>
        <w:rPr>
          <w:rStyle w:val="ListLabel974"/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частью 1</w: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end"/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настоящей статьи, повлекшие причинение вреда здоровью человека или имуществу, если эти действия не содержат уголовно наказуемого деяния,</w:t>
      </w:r>
      <w:bookmarkStart w:id="87" w:name="dst5558"/>
      <w:bookmarkStart w:id="88" w:name="dst3620"/>
      <w:bookmarkEnd w:id="87"/>
      <w:bookmarkEnd w:id="88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– влекут наложение административного штрафа:</w:t>
      </w:r>
    </w:p>
    <w:p>
      <w:pPr>
        <w:pStyle w:val="Normal"/>
        <w:numPr>
          <w:ilvl w:val="0"/>
          <w:numId w:val="73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граждан в размере от ста пятидесяти тысяч до трехсот тысяч рублей, или обязательные работы на срок до двухсот часов, или административный арест на срок до двадцати суток;</w:t>
      </w:r>
    </w:p>
    <w:p>
      <w:pPr>
        <w:pStyle w:val="Normal"/>
        <w:numPr>
          <w:ilvl w:val="0"/>
          <w:numId w:val="73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должностных лиц – от трехсот тысяч до шестисот тысяч рублей;</w:t>
      </w:r>
    </w:p>
    <w:p>
      <w:pPr>
        <w:pStyle w:val="Normal"/>
        <w:numPr>
          <w:ilvl w:val="0"/>
          <w:numId w:val="73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юридических лиц – от пятисот тысяч до одного миллиона рублей.</w:t>
      </w:r>
    </w:p>
    <w:p>
      <w:pPr>
        <w:pStyle w:val="Normal"/>
        <w:numPr>
          <w:ilvl w:val="0"/>
          <w:numId w:val="100"/>
        </w:numPr>
        <w:shd w:val="clear" w:color="auto" w:fill="FFFFFF"/>
        <w:spacing w:lineRule="atLeast" w:line="315" w:before="0" w:after="0"/>
        <w:ind w:firstLine="426" w:left="0"/>
        <w:jc w:val="both"/>
        <w:rPr/>
      </w:pPr>
      <w:bookmarkStart w:id="89" w:name="dst9251"/>
      <w:bookmarkStart w:id="90" w:name="dst5559"/>
      <w:bookmarkEnd w:id="89"/>
      <w:bookmarkEnd w:id="90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Действия (бездействие), предусмотренные </w:t>
      </w:r>
      <w:r>
        <w:fldChar w:fldCharType="begin"/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instrText xml:space="preserve"> HYPERLINK "http://www.consultant.ru/document/cons_doc_LAW_34661/92af251c8f9d2e09e187b7ac9859e3dbea808de2/" \l "dst5556"</w:instrTex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separate"/>
      </w:r>
      <w:r>
        <w:rPr>
          <w:rStyle w:val="ListLabel974"/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частью 1</w: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end"/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настоящей статьи, совершенные на территориях, непосредственно прилегающих к опасным производственным объектам или к иным объектам, эксплуатация которых требует соблюдения специальных правил техники безопасности, на путепроводах, железнодорожных магистралях, полосах отвода железных дорог, нефте-, газо- и продуктопроводов, высоковольтных линий электропередачи, в пограничной зоне, если отсутствует специальное разрешение уполномоченных на то пограничных органов, либо на территориях, непосредственно прилегающих к резиденциям Президента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, зданиям, занимаемым судами, или территориям и зданиям учреждений, исполняющих наказания в виде лишения свободы, если эти действия не содержат уголовно наказуемого деяния, -</w:t>
      </w:r>
      <w:bookmarkStart w:id="91" w:name="dst5560"/>
      <w:bookmarkEnd w:id="91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влекут наложение административного штрафа:</w:t>
      </w:r>
    </w:p>
    <w:p>
      <w:pPr>
        <w:pStyle w:val="Normal"/>
        <w:numPr>
          <w:ilvl w:val="0"/>
          <w:numId w:val="74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граждан в размере от ста пятидесяти тысяч до трехсот тысяч рублей, или обязательные работы на срок до двухсот часов, или административный арест на срок до двадцати суток;</w:t>
      </w:r>
    </w:p>
    <w:p>
      <w:pPr>
        <w:pStyle w:val="Normal"/>
        <w:numPr>
          <w:ilvl w:val="0"/>
          <w:numId w:val="74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должностных лиц – от трехсот тысяч до шестисот тысяч рублей;</w:t>
      </w:r>
    </w:p>
    <w:p>
      <w:pPr>
        <w:pStyle w:val="Normal"/>
        <w:numPr>
          <w:ilvl w:val="0"/>
          <w:numId w:val="74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юридических лиц – от пятисот тысяч до одного миллиона рублей.</w:t>
      </w:r>
    </w:p>
    <w:p>
      <w:pPr>
        <w:pStyle w:val="Normal"/>
        <w:numPr>
          <w:ilvl w:val="0"/>
          <w:numId w:val="100"/>
        </w:numPr>
        <w:shd w:val="clear" w:color="auto" w:fill="FFFFFF"/>
        <w:spacing w:lineRule="atLeast" w:line="315" w:before="0" w:after="0"/>
        <w:ind w:firstLine="426" w:left="0"/>
        <w:jc w:val="both"/>
        <w:rPr/>
      </w:pPr>
      <w:bookmarkStart w:id="92" w:name="dst5561"/>
      <w:bookmarkEnd w:id="92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Повторное совершение административного правонарушения, 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предусмотренного </w:t>
      </w:r>
      <w:r>
        <w:fldChar w:fldCharType="begin"/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instrText xml:space="preserve"> HYPERLINK "http://www.consultant.ru/document/cons_doc_LAW_34661/92af251c8f9d2e09e187b7ac9859e3dbea808de2/" \l "dst5556"</w:instrTex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separate"/>
      </w:r>
      <w:r>
        <w:rPr>
          <w:rStyle w:val="ListLabel974"/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частью 1</w: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end"/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или </w:t>
      </w:r>
      <w:r>
        <w:fldChar w:fldCharType="begin"/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instrText xml:space="preserve"> HYPERLINK "http://www.consultant.ru/document/cons_doc_LAW_34661/92af251c8f9d2e09e187b7ac9859e3dbea808de2/" \l "dst3619"</w:instrTex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separate"/>
      </w:r>
      <w:r>
        <w:rPr>
          <w:rStyle w:val="ListLabel974"/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2</w: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end"/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настоящей статьи,</w:t>
      </w:r>
      <w:bookmarkStart w:id="93" w:name="dst5562"/>
      <w:bookmarkEnd w:id="93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– влечет наложение административного штрафа:</w:t>
      </w:r>
    </w:p>
    <w:p>
      <w:pPr>
        <w:pStyle w:val="Normal"/>
        <w:numPr>
          <w:ilvl w:val="0"/>
          <w:numId w:val="75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граждан в размере от ста пятидесяти тысяч до трехсот тысяч рублей, или обязательные работы на срок до двухсот часов, или административный арест на срок до тридцати суток;</w:t>
      </w:r>
    </w:p>
    <w:p>
      <w:pPr>
        <w:pStyle w:val="Normal"/>
        <w:numPr>
          <w:ilvl w:val="0"/>
          <w:numId w:val="75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должностных лиц – от трехсот тысяч до шестисот тысяч рублей;</w:t>
      </w:r>
    </w:p>
    <w:p>
      <w:pPr>
        <w:pStyle w:val="Normal"/>
        <w:numPr>
          <w:ilvl w:val="0"/>
          <w:numId w:val="75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юридических лиц – от пятисот тысяч до одного миллиона рублей.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highlight w:val="none"/>
          <w:shd w:fill="auto" w:val="clear"/>
        </w:rPr>
      </w:pPr>
      <w:bookmarkStart w:id="94" w:name="dst3621"/>
      <w:bookmarkEnd w:id="94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Примечание. Организатором не являющегося публичным мероприятием массового одновременного пребывания и (или) передвижения граждан в общественных местах для целей настоящей статьи признается лицо, фактически выполнявшее организационно-распорядительные функции по организации или проведению не являющегося публичным мероприятием массового одновременного пребывания и (или) передвижения граждан в общественных местах</w:t>
      </w:r>
      <w:r>
        <w:rPr>
          <w:rStyle w:val="FootnoteReference"/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footnoteReference w:id="65"/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.</w:t>
      </w:r>
      <w:r>
        <w:br w:type="page"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709" w:left="0"/>
        <w:jc w:val="both"/>
        <w:outlineLvl w:val="0"/>
        <w:rPr/>
      </w:pPr>
      <w:r>
        <w:rPr>
          <w:rFonts w:eastAsia="Times New Roman" w:ascii="Times New Roman" w:hAnsi="Times New Roman"/>
          <w:b/>
          <w:bCs/>
          <w:kern w:val="2"/>
          <w:sz w:val="28"/>
          <w:szCs w:val="28"/>
          <w:shd w:fill="auto" w:val="clear"/>
          <w:lang w:eastAsia="ru-RU"/>
        </w:rPr>
        <w:t xml:space="preserve">Нарушение </w:t>
      </w:r>
      <w:hyperlink r:id="rId11">
        <w:r>
          <w:rPr>
            <w:rStyle w:val="ListLabel979"/>
            <w:rFonts w:eastAsia="Times New Roman" w:ascii="Times New Roman" w:hAnsi="Times New Roman"/>
            <w:b/>
            <w:bCs/>
            <w:kern w:val="2"/>
            <w:sz w:val="28"/>
            <w:szCs w:val="28"/>
            <w:shd w:fill="auto" w:val="clear"/>
            <w:lang w:eastAsia="ru-RU"/>
          </w:rPr>
          <w:t>требований</w:t>
        </w:r>
      </w:hyperlink>
      <w:r>
        <w:rPr>
          <w:rFonts w:eastAsia="Times New Roman" w:ascii="Times New Roman" w:hAnsi="Times New Roman"/>
          <w:b/>
          <w:bCs/>
          <w:kern w:val="2"/>
          <w:sz w:val="28"/>
          <w:szCs w:val="28"/>
          <w:shd w:fill="auto" w:val="clear"/>
          <w:lang w:eastAsia="ru-RU"/>
        </w:rPr>
        <w:t xml:space="preserve"> пожарной безопасности</w:t>
      </w:r>
    </w:p>
    <w:p>
      <w:pPr>
        <w:pStyle w:val="Normal"/>
        <w:numPr>
          <w:ilvl w:val="0"/>
          <w:numId w:val="101"/>
        </w:numPr>
        <w:shd w:val="clear" w:color="auto" w:fill="FFFFFF"/>
        <w:spacing w:lineRule="atLeast" w:line="315" w:before="0" w:after="0"/>
        <w:ind w:firstLine="426" w:left="0"/>
        <w:jc w:val="both"/>
        <w:rPr/>
      </w:pPr>
      <w:bookmarkStart w:id="95" w:name="dst7815"/>
      <w:bookmarkStart w:id="96" w:name="dst2688"/>
      <w:bookmarkStart w:id="97" w:name="dst2687"/>
      <w:bookmarkEnd w:id="95"/>
      <w:bookmarkEnd w:id="96"/>
      <w:bookmarkEnd w:id="97"/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Нарушение требований </w:t>
      </w:r>
      <w:r>
        <w:rPr>
          <w:rFonts w:ascii="Times New Roman" w:hAnsi="Times New Roman"/>
          <w:sz w:val="28"/>
          <w:szCs w:val="26"/>
          <w:shd w:fill="auto" w:val="clear"/>
        </w:rPr>
        <w:t>ПБ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, за исключением случаев, предусмотренных </w:t>
      </w:r>
      <w:r>
        <w:fldChar w:fldCharType="begin"/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instrText xml:space="preserve"> HYPERLINK "http://www.consultant.ru/document/cons_doc_LAW_34661/3451df28a5d84be6817928ab88c3da04bb25404e/" \l "dst2431"</w:instrTex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separate"/>
      </w:r>
      <w:r>
        <w:rPr>
          <w:rStyle w:val="ListLabel974"/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статьями 8.32</w: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end"/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и </w:t>
      </w:r>
      <w:r>
        <w:fldChar w:fldCharType="begin"/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instrText xml:space="preserve"> HYPERLINK "http://www.consultant.ru/document/cons_doc_LAW_34661/be5354a8079bd0b55f654308b9c4a5b2d08c18de/" \l "dst1506"</w:instrTex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separate"/>
      </w:r>
      <w:r>
        <w:rPr>
          <w:rStyle w:val="ListLabel974"/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11.16</w: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end"/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настоящего Кодекса и </w:t>
      </w:r>
      <w:r>
        <w:fldChar w:fldCharType="begin"/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instrText xml:space="preserve"> HYPERLINK "http://www.consultant.ru/document/cons_doc_LAW_34661/9a42a7dcbc6d4d4b091d2e491b723161b4912163/" \l "dst2697"</w:instrTex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separate"/>
      </w:r>
      <w:r>
        <w:rPr>
          <w:rStyle w:val="ListLabel974"/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частями 6</w: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end"/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, </w:t>
      </w:r>
      <w:r>
        <w:fldChar w:fldCharType="begin"/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instrText xml:space="preserve"> HYPERLINK "http://www.consultant.ru/document/cons_doc_LAW_34661/9a42a7dcbc6d4d4b091d2e491b723161b4912163/" \l "dst3831"</w:instrTex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separate"/>
      </w:r>
      <w:r>
        <w:rPr>
          <w:rStyle w:val="ListLabel974"/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6.1</w: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end"/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и </w:t>
      </w:r>
      <w:r>
        <w:fldChar w:fldCharType="begin"/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instrText xml:space="preserve"> HYPERLINK "http://www.consultant.ru/document/cons_doc_LAW_34661/9a42a7dcbc6d4d4b091d2e491b723161b4912163/" \l "dst2699"</w:instrTex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separate"/>
      </w:r>
      <w:r>
        <w:rPr>
          <w:rStyle w:val="ListLabel974"/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7</w: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end"/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настоящей статьи,</w:t>
      </w:r>
      <w:bookmarkStart w:id="98" w:name="dst7816"/>
      <w:bookmarkEnd w:id="98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– влечет предупреждение или наложение административного штрафа:</w:t>
      </w:r>
    </w:p>
    <w:p>
      <w:pPr>
        <w:pStyle w:val="Normal"/>
        <w:numPr>
          <w:ilvl w:val="0"/>
          <w:numId w:val="76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граждан в размере от пяти тысяч до пятнадцати тысяч рублей;</w:t>
      </w:r>
    </w:p>
    <w:p>
      <w:pPr>
        <w:pStyle w:val="Normal"/>
        <w:numPr>
          <w:ilvl w:val="0"/>
          <w:numId w:val="76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должностных лиц – от двадцати тысяч до тридцати тысяч рублей;</w:t>
      </w:r>
    </w:p>
    <w:p>
      <w:pPr>
        <w:pStyle w:val="Normal"/>
        <w:numPr>
          <w:ilvl w:val="0"/>
          <w:numId w:val="76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лиц, осуществляющих предпринимательскую деятельность без образования юридического лица, – от сорока тысяч до шестидесяти тысяч рублей;</w:t>
      </w:r>
    </w:p>
    <w:p>
      <w:pPr>
        <w:pStyle w:val="Normal"/>
        <w:numPr>
          <w:ilvl w:val="0"/>
          <w:numId w:val="76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юридических лиц – от трехсот тысяч до четырехсот тысяч рублей.</w:t>
      </w:r>
    </w:p>
    <w:p>
      <w:pPr>
        <w:pStyle w:val="Normal"/>
        <w:numPr>
          <w:ilvl w:val="0"/>
          <w:numId w:val="101"/>
        </w:numPr>
        <w:shd w:val="clear" w:color="auto" w:fill="FFFFFF"/>
        <w:spacing w:lineRule="atLeast" w:line="315" w:before="0" w:after="0"/>
        <w:ind w:firstLine="426" w:left="0"/>
        <w:jc w:val="both"/>
        <w:rPr/>
      </w:pPr>
      <w:bookmarkStart w:id="99" w:name="dst7817"/>
      <w:bookmarkStart w:id="100" w:name="dst2689"/>
      <w:bookmarkStart w:id="101" w:name="dst2690"/>
      <w:bookmarkEnd w:id="99"/>
      <w:bookmarkEnd w:id="100"/>
      <w:bookmarkEnd w:id="101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Те же действия, совершенные в 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условиях </w:t>
      </w:r>
      <w:r>
        <w:fldChar w:fldCharType="begin"/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instrText xml:space="preserve"> HYPERLINK "http://www.consultant.ru/document/cons_doc_LAW_5438/2dafcc9f8f2d8b800512e96ec8914d9155752f96/" \l "dst100306"</w:instrTex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separate"/>
      </w:r>
      <w:r>
        <w:rPr>
          <w:rStyle w:val="ListLabel974"/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особого противопожарного режима</w: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end"/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, </w:t>
      </w:r>
      <w:bookmarkStart w:id="102" w:name="dst7818"/>
      <w:bookmarkEnd w:id="102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–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влекут наложение административного штрафа:</w:t>
      </w:r>
    </w:p>
    <w:p>
      <w:pPr>
        <w:pStyle w:val="Normal"/>
        <w:numPr>
          <w:ilvl w:val="0"/>
          <w:numId w:val="77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граждан в размере от десяти тысяч до двадцати тысяч рублей;</w:t>
      </w:r>
    </w:p>
    <w:p>
      <w:pPr>
        <w:pStyle w:val="Normal"/>
        <w:numPr>
          <w:ilvl w:val="0"/>
          <w:numId w:val="77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должностных лиц – от тридцати тысяч до шестидесяти тысяч рублей;</w:t>
      </w:r>
    </w:p>
    <w:p>
      <w:pPr>
        <w:pStyle w:val="Normal"/>
        <w:numPr>
          <w:ilvl w:val="0"/>
          <w:numId w:val="77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лиц, осуществляющих предпринимательскую деятельность без образования юридического лица, – от шестидесяти тысяч до восьмидесяти тысяч рублей;</w:t>
      </w:r>
    </w:p>
    <w:p>
      <w:pPr>
        <w:pStyle w:val="Normal"/>
        <w:numPr>
          <w:ilvl w:val="0"/>
          <w:numId w:val="77"/>
        </w:numPr>
        <w:shd w:val="clear" w:color="auto" w:fill="FFFFFF"/>
        <w:spacing w:lineRule="atLeast" w:line="315" w:before="0" w:after="0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юридических лиц – от четырехсот тысяч до восьмисот тысяч рублей.</w:t>
      </w:r>
    </w:p>
    <w:p>
      <w:pPr>
        <w:pStyle w:val="Normal"/>
        <w:numPr>
          <w:ilvl w:val="1"/>
          <w:numId w:val="101"/>
        </w:numPr>
        <w:shd w:val="clear" w:color="auto" w:fill="FFFFFF"/>
        <w:spacing w:lineRule="atLeast" w:line="315" w:before="0" w:after="0"/>
        <w:ind w:firstLine="284" w:left="0"/>
        <w:jc w:val="both"/>
        <w:rPr/>
      </w:pPr>
      <w:bookmarkStart w:id="103" w:name="dst9432"/>
      <w:bookmarkEnd w:id="103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Повторное совершение административного правонарушения, предусмотренного </w:t>
      </w:r>
      <w:r>
        <w:fldChar w:fldCharType="begin"/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instrText xml:space="preserve"> HYPERLINK "http://www.consultant.ru/document/cons_doc_LAW_34661/9a42a7dcbc6d4d4b091d2e491b723161b4912163/" \l "dst7815"</w:instrTex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separate"/>
      </w:r>
      <w:r>
        <w:rPr>
          <w:rStyle w:val="ListLabel974"/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частью 1</w: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end"/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настоящей статьи, если оно совершено на объекте защиты, отнесенном к категории чрезвычайно высокого, высокого или значительного риска, и выражается в необеспечении работоспособности или исправности источников противопожарного водоснабжения, электроустановок, электрооборудования, автоматических или автономных установок пожаротушения, систем пожарной сигнализации,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</w:t>
      </w:r>
      <w:r>
        <w:rPr>
          <w:rFonts w:ascii="Times New Roman" w:hAnsi="Times New Roman"/>
          <w:sz w:val="28"/>
          <w:szCs w:val="26"/>
          <w:shd w:fill="auto" w:val="clear"/>
        </w:rPr>
        <w:t>ПБ</w:t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,</w:t>
      </w:r>
      <w:bookmarkStart w:id="104" w:name="dst9433"/>
      <w:bookmarkEnd w:id="104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– влечет наложение административного штрафа:</w:t>
      </w:r>
    </w:p>
    <w:p>
      <w:pPr>
        <w:pStyle w:val="Normal"/>
        <w:numPr>
          <w:ilvl w:val="0"/>
          <w:numId w:val="78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граждан в размере от двенадцати тысяч до двадцати тысяч рублей;</w:t>
      </w:r>
    </w:p>
    <w:p>
      <w:pPr>
        <w:pStyle w:val="Normal"/>
        <w:numPr>
          <w:ilvl w:val="0"/>
          <w:numId w:val="78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должностных лиц – от тридцати тысяч до шестидесяти тысяч рублей;</w:t>
      </w:r>
    </w:p>
    <w:p>
      <w:pPr>
        <w:pStyle w:val="Normal"/>
        <w:numPr>
          <w:ilvl w:val="0"/>
          <w:numId w:val="78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лиц, осуществляющих предпринимательскую деятельность без образования юридического лица, – от шестидесяти тысяч до восьмидесяти тысяч рублей или административное приостановление деятельности на срок до тридцати суток;</w:t>
      </w:r>
    </w:p>
    <w:p>
      <w:pPr>
        <w:pStyle w:val="Normal"/>
        <w:numPr>
          <w:ilvl w:val="0"/>
          <w:numId w:val="78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юридических лиц – от четырехсот тысяч до восьмисот тысяч рублей или административное приостановление деятельности на срок до тридцати суток.</w:t>
      </w:r>
    </w:p>
    <w:p>
      <w:pPr>
        <w:pStyle w:val="Normal"/>
        <w:numPr>
          <w:ilvl w:val="0"/>
          <w:numId w:val="98"/>
        </w:numPr>
        <w:shd w:val="clear" w:color="auto" w:fill="FFFFFF"/>
        <w:spacing w:lineRule="atLeast" w:line="315" w:before="0" w:after="0"/>
        <w:ind w:firstLine="426" w:left="0"/>
        <w:jc w:val="both"/>
        <w:rPr>
          <w:rFonts w:ascii="Times New Roman" w:hAnsi="Times New Roman"/>
          <w:highlight w:val="none"/>
          <w:shd w:fill="auto" w:val="clear"/>
        </w:rPr>
      </w:pPr>
      <w:bookmarkStart w:id="105" w:name="dst2694"/>
      <w:bookmarkStart w:id="106" w:name="dst7819"/>
      <w:bookmarkStart w:id="107" w:name="dst2695"/>
      <w:bookmarkStart w:id="108" w:name="dst2696"/>
      <w:bookmarkStart w:id="109" w:name="dst2693"/>
      <w:bookmarkStart w:id="110" w:name="dst2692"/>
      <w:bookmarkStart w:id="111" w:name="dst2697"/>
      <w:bookmarkStart w:id="112" w:name="dst2691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Нарушение требований </w:t>
      </w:r>
      <w:r>
        <w:rPr>
          <w:rFonts w:ascii="Times New Roman" w:hAnsi="Times New Roman"/>
          <w:sz w:val="28"/>
          <w:szCs w:val="26"/>
          <w:shd w:fill="auto" w:val="clear"/>
        </w:rPr>
        <w:t>ПБ</w:t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, повлекшее возникновение пожара и уничтожение или повреждение чужого имущества либо причинение легкого или средней тяжести вреда здоровью человека,</w:t>
      </w:r>
      <w:bookmarkStart w:id="113" w:name="dst9434"/>
      <w:bookmarkStart w:id="114" w:name="dst2698"/>
      <w:bookmarkEnd w:id="113"/>
      <w:bookmarkEnd w:id="114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– влечет наложение административного штрафа:</w:t>
      </w:r>
    </w:p>
    <w:p>
      <w:pPr>
        <w:pStyle w:val="Normal"/>
        <w:numPr>
          <w:ilvl w:val="0"/>
          <w:numId w:val="79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граждан в размере от сорока тысяч до пятидесяти тысяч рублей;</w:t>
      </w:r>
    </w:p>
    <w:p>
      <w:pPr>
        <w:pStyle w:val="Normal"/>
        <w:numPr>
          <w:ilvl w:val="0"/>
          <w:numId w:val="79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должностных лиц – от восьмидесяти тысяч до ста тысяч рублей;</w:t>
      </w:r>
    </w:p>
    <w:p>
      <w:pPr>
        <w:pStyle w:val="Normal"/>
        <w:numPr>
          <w:ilvl w:val="0"/>
          <w:numId w:val="79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лиц, осуществляющих предпринимательскую деятельность без образования юридического лица, – от девяноста тысяч до ста десяти тысяч рублей или административное приостановление деятельности на срок до тридцати суток;</w:t>
      </w:r>
    </w:p>
    <w:p>
      <w:pPr>
        <w:pStyle w:val="Normal"/>
        <w:numPr>
          <w:ilvl w:val="0"/>
          <w:numId w:val="79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юридических лиц – от семисот тысяч до восьмисот тысяч рублей или административное приостановление деятельности на срок до тридцати суток.</w:t>
      </w:r>
    </w:p>
    <w:p>
      <w:pPr>
        <w:pStyle w:val="Normal"/>
        <w:numPr>
          <w:ilvl w:val="1"/>
          <w:numId w:val="98"/>
        </w:numPr>
        <w:shd w:val="clear" w:color="auto" w:fill="FFFFFF"/>
        <w:spacing w:lineRule="atLeast" w:line="315" w:before="0" w:after="0"/>
        <w:ind w:firstLine="284" w:left="0"/>
        <w:jc w:val="both"/>
        <w:rPr>
          <w:rFonts w:ascii="Times New Roman" w:hAnsi="Times New Roman"/>
          <w:highlight w:val="none"/>
          <w:shd w:fill="auto" w:val="clear"/>
        </w:rPr>
      </w:pPr>
      <w:bookmarkStart w:id="115" w:name="dst3831"/>
      <w:bookmarkEnd w:id="115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Нарушение требований </w:t>
      </w:r>
      <w:r>
        <w:rPr>
          <w:rFonts w:ascii="Times New Roman" w:hAnsi="Times New Roman"/>
          <w:sz w:val="28"/>
          <w:szCs w:val="26"/>
          <w:shd w:fill="auto" w:val="clear"/>
        </w:rPr>
        <w:t>ПБ</w:t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, повлекшее возникновение пожара и причинение тяжкого вреда здоровью человека или смерть человека,</w:t>
      </w:r>
      <w:bookmarkStart w:id="116" w:name="dst3832"/>
      <w:bookmarkEnd w:id="116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– влечет наложение административного штрафа:</w:t>
      </w:r>
    </w:p>
    <w:p>
      <w:pPr>
        <w:pStyle w:val="Normal"/>
        <w:numPr>
          <w:ilvl w:val="0"/>
          <w:numId w:val="80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юридических лиц в размере от одного миллиона до двух миллионов рублей или административное приостановление деятельности на срок до девяноста суток.</w:t>
      </w:r>
    </w:p>
    <w:p>
      <w:pPr>
        <w:pStyle w:val="Normal"/>
        <w:numPr>
          <w:ilvl w:val="0"/>
          <w:numId w:val="98"/>
        </w:numPr>
        <w:shd w:val="clear" w:color="auto" w:fill="FFFFFF"/>
        <w:spacing w:lineRule="atLeast" w:line="315" w:before="0" w:after="0"/>
        <w:ind w:firstLine="426" w:left="0"/>
        <w:jc w:val="both"/>
        <w:rPr>
          <w:rFonts w:ascii="Times New Roman" w:hAnsi="Times New Roman"/>
          <w:highlight w:val="none"/>
          <w:shd w:fill="auto" w:val="clear"/>
        </w:rPr>
      </w:pPr>
      <w:bookmarkStart w:id="117" w:name="dst2699"/>
      <w:bookmarkEnd w:id="117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Неисполнение производителем (поставщиком) обязанности по включению в техническую документацию на вещества, материалы, изделия и оборудование информации о показателях пожарной опасности этих веществ, материалов, изделий и оборудования или информации о мерах </w:t>
      </w:r>
      <w:r>
        <w:rPr>
          <w:rFonts w:ascii="Times New Roman" w:hAnsi="Times New Roman"/>
          <w:sz w:val="28"/>
          <w:szCs w:val="26"/>
          <w:shd w:fill="auto" w:val="clear"/>
        </w:rPr>
        <w:t>ПБ</w:t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при обращении с ними, если предоставление такой информации обязательно,</w:t>
      </w:r>
      <w:bookmarkStart w:id="118" w:name="dst2700"/>
      <w:bookmarkEnd w:id="118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– влечет наложение административного штрафа:</w:t>
      </w:r>
    </w:p>
    <w:p>
      <w:pPr>
        <w:pStyle w:val="Normal"/>
        <w:numPr>
          <w:ilvl w:val="0"/>
          <w:numId w:val="80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должностных лиц в размере от пятнадцати тысяч до двадцати тысяч рублей;</w:t>
      </w:r>
    </w:p>
    <w:p>
      <w:pPr>
        <w:pStyle w:val="Normal"/>
        <w:numPr>
          <w:ilvl w:val="0"/>
          <w:numId w:val="80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юридических лиц – от девяноста тысяч до ста тысяч рублей.</w:t>
      </w:r>
    </w:p>
    <w:p>
      <w:pPr>
        <w:pStyle w:val="Normal"/>
        <w:numPr>
          <w:ilvl w:val="0"/>
          <w:numId w:val="98"/>
        </w:numPr>
        <w:shd w:val="clear" w:color="auto" w:fill="FFFFFF"/>
        <w:spacing w:lineRule="auto" w:line="240" w:before="0" w:after="0"/>
        <w:ind w:firstLine="426" w:left="0"/>
        <w:jc w:val="both"/>
        <w:rPr/>
      </w:pPr>
      <w:bookmarkStart w:id="119" w:name="dst7820"/>
      <w:bookmarkStart w:id="120" w:name="dst2702"/>
      <w:bookmarkStart w:id="121" w:name="dst2701"/>
      <w:bookmarkStart w:id="122" w:name="dst7821"/>
      <w:bookmarkEnd w:id="119"/>
      <w:bookmarkEnd w:id="120"/>
      <w:bookmarkEnd w:id="121"/>
      <w:bookmarkEnd w:id="122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Нарушение экспертом в области оценки пожарного риска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</w:t>
      </w:r>
      <w:r>
        <w:fldChar w:fldCharType="begin"/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instrText xml:space="preserve"> HYPERLINK "http://www.consultant.ru/document/cons_doc_LAW_78699/4094cac908a176cea1258e7b20dce836f4e2c769/" \l "dst101274"</w:instrTex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separate"/>
      </w:r>
      <w:r>
        <w:rPr>
          <w:rStyle w:val="ListLabel974"/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порядка</w: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end"/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оценки соответствия объекта защиты требованиям </w:t>
      </w:r>
      <w:r>
        <w:rPr>
          <w:rFonts w:ascii="Times New Roman" w:hAnsi="Times New Roman"/>
          <w:sz w:val="28"/>
          <w:szCs w:val="26"/>
          <w:shd w:fill="auto" w:val="clear"/>
        </w:rPr>
        <w:t>ПБ</w:t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, установленным законодательными и иными правовыми актами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, при проведении независимой оценки пожарного риска (аудита пожарной безопасности) либо подписание им заведомо ложного заключения о независимой оценке пожарного риска (аудите пожарной безопасности) – 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</w:t>
      </w:r>
      <w:r>
        <w:rPr>
          <w:rStyle w:val="FootnoteReference"/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footnoteReference w:id="66"/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hanging="0" w:left="0"/>
        <w:jc w:val="both"/>
        <w:outlineLvl w:val="0"/>
        <w:rPr>
          <w:rFonts w:ascii="Times New Roman" w:hAnsi="Times New Roman" w:eastAsia="Times New Roman"/>
          <w:b/>
          <w:bCs/>
          <w:color w:val="000000"/>
          <w:kern w:val="2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709" w:left="0"/>
        <w:jc w:val="both"/>
        <w:outlineLvl w:val="0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eastAsia="ru-RU"/>
        </w:rPr>
        <w:t>Нарушение требований режима чрезвычайного положения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bookmarkStart w:id="123" w:name="dst101726"/>
      <w:bookmarkEnd w:id="123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Нарушение требований режима </w:t>
      </w:r>
      <w:r>
        <w:fldChar w:fldCharType="begin"/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instrText xml:space="preserve"> HYPERLINK "http://www.consultant.ru/document/cons_doc_LAW_31866/ebb0d572b1c5233c237e04fe0489decb4b818960/" \l "dst100045"</w:instrTex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separate"/>
      </w:r>
      <w:r>
        <w:rPr>
          <w:rStyle w:val="ListLabel974"/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чрезвычайного положения</w: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end"/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(за исключением нарушения правил </w:t>
      </w:r>
      <w:r>
        <w:fldChar w:fldCharType="begin"/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instrText xml:space="preserve"> HYPERLINK "http://www.consultant.ru/document/cons_doc_LAW_31866/75a9b175e0a4d0c3074be68f272c7ac670e7eafc/" \l "dst100060"</w:instrTex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separate"/>
      </w:r>
      <w:r>
        <w:rPr>
          <w:rStyle w:val="ListLabel974"/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комендантского часа</w: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end"/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) – </w:t>
      </w:r>
      <w:bookmarkStart w:id="124" w:name="dst103973"/>
      <w:bookmarkStart w:id="125" w:name="dst101727"/>
      <w:bookmarkEnd w:id="124"/>
      <w:bookmarkEnd w:id="125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влечет наложение административного штрафа:</w:t>
      </w:r>
    </w:p>
    <w:p>
      <w:pPr>
        <w:pStyle w:val="Normal"/>
        <w:numPr>
          <w:ilvl w:val="0"/>
          <w:numId w:val="95"/>
        </w:numPr>
        <w:shd w:val="clear" w:color="auto" w:fill="FFFFFF"/>
        <w:spacing w:lineRule="auto" w:line="240" w:before="0" w:after="0"/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граждан в размере от пятисот до одной тысячи рублей или административный арест на срок до тридцати суток;</w:t>
      </w:r>
    </w:p>
    <w:p>
      <w:pPr>
        <w:pStyle w:val="Normal"/>
        <w:numPr>
          <w:ilvl w:val="0"/>
          <w:numId w:val="95"/>
        </w:numPr>
        <w:shd w:val="clear" w:color="auto" w:fill="FFFFFF"/>
        <w:spacing w:lineRule="auto" w:line="240" w:before="0" w:after="0"/>
        <w:ind w:hanging="283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должностных лиц – от одной тысячи до двух тысяч рублей или административный арест на срок до тридцати суток</w:t>
      </w:r>
      <w:r>
        <w:rPr>
          <w:rStyle w:val="FootnoteReference"/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footnoteReference w:id="67"/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left="709"/>
        <w:jc w:val="both"/>
        <w:rPr>
          <w:rFonts w:ascii="Times New Roman" w:hAnsi="Times New Roman" w:eastAsia="Times New Roman"/>
          <w:color w:val="000000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709" w:left="0"/>
        <w:jc w:val="both"/>
        <w:outlineLvl w:val="0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eastAsia="ru-RU"/>
        </w:rPr>
        <w:t xml:space="preserve">Невыполнение требований норм и правил по предупреждению и ликвидации </w:t>
      </w:r>
      <w:r>
        <w:rPr>
          <w:rFonts w:ascii="Times New Roman" w:hAnsi="Times New Roman"/>
          <w:b/>
          <w:sz w:val="28"/>
          <w:szCs w:val="28"/>
          <w:shd w:fill="auto" w:val="clear"/>
        </w:rPr>
        <w:t>ЧС</w:t>
      </w:r>
    </w:p>
    <w:p>
      <w:pPr>
        <w:pStyle w:val="Normal"/>
        <w:numPr>
          <w:ilvl w:val="0"/>
          <w:numId w:val="96"/>
        </w:numPr>
        <w:shd w:val="clear" w:color="auto" w:fill="FFFFFF"/>
        <w:spacing w:lineRule="auto" w:line="240" w:before="0" w:after="0"/>
        <w:ind w:firstLine="426" w:left="0"/>
        <w:jc w:val="both"/>
        <w:rPr>
          <w:rFonts w:ascii="Times New Roman" w:hAnsi="Times New Roman"/>
          <w:highlight w:val="none"/>
          <w:shd w:fill="auto" w:val="clear"/>
        </w:rPr>
      </w:pPr>
      <w:bookmarkStart w:id="126" w:name="dst101729"/>
      <w:bookmarkEnd w:id="126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Невыполнение предусмотренных законодательством обязанностей по защите населения и территорий от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природного или техногенного характера, а равно невыполнение требований норм и правил по предупреждению аварий и катастроф на объектах производственного или социального назначения – </w:t>
      </w:r>
      <w:bookmarkStart w:id="127" w:name="dst103974"/>
      <w:bookmarkStart w:id="128" w:name="dst3037"/>
      <w:bookmarkStart w:id="129" w:name="dst101730"/>
      <w:bookmarkEnd w:id="127"/>
      <w:bookmarkEnd w:id="128"/>
      <w:bookmarkEnd w:id="129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влечет наложение административного штрафа:</w:t>
      </w:r>
    </w:p>
    <w:p>
      <w:pPr>
        <w:pStyle w:val="Normal"/>
        <w:numPr>
          <w:ilvl w:val="0"/>
          <w:numId w:val="81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должностных лиц в размере от десяти тысяч до двадцати тысяч рублей;</w:t>
      </w:r>
    </w:p>
    <w:p>
      <w:pPr>
        <w:pStyle w:val="Normal"/>
        <w:numPr>
          <w:ilvl w:val="0"/>
          <w:numId w:val="81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юридических лиц – от ста тысяч до двухсот тысяч рублей.</w:t>
      </w:r>
    </w:p>
    <w:p>
      <w:pPr>
        <w:pStyle w:val="Normal"/>
        <w:numPr>
          <w:ilvl w:val="0"/>
          <w:numId w:val="96"/>
        </w:numPr>
        <w:shd w:val="clear" w:color="auto" w:fill="FFFFFF"/>
        <w:spacing w:lineRule="auto" w:line="240" w:before="0" w:after="0"/>
        <w:jc w:val="both"/>
        <w:rPr/>
      </w:pPr>
      <w:bookmarkStart w:id="130" w:name="dst101731"/>
      <w:bookmarkEnd w:id="130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Непринятие мер по обеспечению 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готовности </w:t>
      </w:r>
      <w:hyperlink r:id="rId12">
        <w:r>
          <w:rPr>
            <w:rStyle w:val="ListLabel974"/>
            <w:rFonts w:eastAsia="Times New Roman" w:ascii="Times New Roman" w:hAnsi="Times New Roman"/>
            <w:sz w:val="28"/>
            <w:szCs w:val="28"/>
            <w:shd w:fill="auto" w:val="clear"/>
            <w:lang w:eastAsia="ru-RU"/>
          </w:rPr>
          <w:t>сил и средств</w:t>
        </w:r>
      </w:hyperlink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, предназначенных для ликвидации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, за исключением случаев, предусмотренных статьей 8.50 настоящего Кодекса, а равно несвоевременное направление в зону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сил и средств, предусмотренных утвержденным в установленном порядке планом ликвидации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, – </w:t>
      </w:r>
      <w:bookmarkStart w:id="131" w:name="dst3038"/>
      <w:bookmarkStart w:id="132" w:name="dst101732"/>
      <w:bookmarkStart w:id="133" w:name="dst103975"/>
      <w:bookmarkEnd w:id="131"/>
      <w:bookmarkEnd w:id="132"/>
      <w:bookmarkEnd w:id="133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влечет наложение административного штрафа на должностных лиц в размере от десяти тысяч до двадцати тысяч рублей</w:t>
      </w:r>
      <w:r>
        <w:rPr>
          <w:rStyle w:val="FootnoteReference"/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footnoteReference w:id="68"/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539" w:left="0"/>
        <w:jc w:val="both"/>
        <w:outlineLvl w:val="0"/>
        <w:rPr>
          <w:rFonts w:ascii="Times New Roman" w:hAnsi="Times New Roman" w:eastAsia="Times New Roman"/>
          <w:b/>
          <w:bCs/>
          <w:color w:val="000000"/>
          <w:kern w:val="2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709" w:left="0"/>
        <w:jc w:val="both"/>
        <w:outlineLvl w:val="0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eastAsia="ru-RU"/>
        </w:rPr>
        <w:t xml:space="preserve">Невыполнение правил поведения при </w:t>
      </w:r>
      <w:r>
        <w:rPr>
          <w:rFonts w:ascii="Times New Roman" w:hAnsi="Times New Roman"/>
          <w:b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eastAsia="ru-RU"/>
        </w:rPr>
        <w:t xml:space="preserve"> или угрозе ее возникновения</w:t>
      </w:r>
    </w:p>
    <w:p>
      <w:pPr>
        <w:pStyle w:val="Normal"/>
        <w:numPr>
          <w:ilvl w:val="0"/>
          <w:numId w:val="102"/>
        </w:numPr>
        <w:shd w:val="clear" w:color="auto" w:fill="FFFFFF"/>
        <w:spacing w:lineRule="atLeast" w:line="315" w:before="0" w:after="0"/>
        <w:ind w:firstLine="426" w:left="0"/>
        <w:jc w:val="both"/>
        <w:rPr/>
      </w:pPr>
      <w:bookmarkStart w:id="134" w:name="dst104535"/>
      <w:bookmarkEnd w:id="134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Невыполнение </w:t>
      </w:r>
      <w:r>
        <w:fldChar w:fldCharType="begin"/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instrText xml:space="preserve"> HYPERLINK "http://www.consultant.ru/document/cons_doc_LAW_349314/4c3d16938a70f413a4cc565530ab9e8945e09592/" \l "dst100009"</w:instrTex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separate"/>
      </w:r>
      <w:r>
        <w:rPr>
          <w:rStyle w:val="ListLabel974"/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правил</w: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end"/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поведения при введении режима повышенной готовности на </w:t>
      </w:r>
      <w:hyperlink r:id="rId13">
        <w:r>
          <w:rPr>
            <w:rStyle w:val="ListLabel974"/>
            <w:rFonts w:eastAsia="Times New Roman" w:ascii="Times New Roman" w:hAnsi="Times New Roman"/>
            <w:sz w:val="28"/>
            <w:szCs w:val="28"/>
            <w:shd w:fill="auto" w:val="clear"/>
            <w:lang w:eastAsia="ru-RU"/>
          </w:rPr>
          <w:t>территории</w:t>
        </w:r>
      </w:hyperlink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, на которой существует угроза возникновения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, или в зоне </w:t>
      </w:r>
      <w:r>
        <w:rPr>
          <w:rFonts w:ascii="Times New Roman" w:hAnsi="Times New Roman"/>
          <w:sz w:val="28"/>
          <w:szCs w:val="28"/>
          <w:shd w:fill="auto" w:val="clear"/>
        </w:rPr>
        <w:t>ЧС</w:t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, за исключением случаев, предусмотренных </w:t>
      </w:r>
      <w:r>
        <w:fldChar w:fldCharType="begin"/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instrText xml:space="preserve"> HYPERLINK "http://www.consultant.ru/document/cons_doc_LAW_34661/c967eb7a901005316559be99424c3a824dc426b0/" \l "dst104512"</w:instrTex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separate"/>
      </w:r>
      <w:r>
        <w:rPr>
          <w:rStyle w:val="ListLabel974"/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частью 2 статьи 6.3</w: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end"/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настоящего Кодекса, – </w:t>
      </w:r>
      <w:bookmarkStart w:id="135" w:name="dst104536"/>
      <w:bookmarkEnd w:id="135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влечет предупреждение или наложение административного штрафа:</w:t>
      </w:r>
    </w:p>
    <w:p>
      <w:pPr>
        <w:pStyle w:val="Normal"/>
        <w:numPr>
          <w:ilvl w:val="0"/>
          <w:numId w:val="82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граждан в размере от одной тысячи до тридцати тысяч рублей;</w:t>
      </w:r>
    </w:p>
    <w:p>
      <w:pPr>
        <w:pStyle w:val="Normal"/>
        <w:numPr>
          <w:ilvl w:val="0"/>
          <w:numId w:val="82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должностных лиц – от десяти тысяч до пятидесяти тысяч рублей;</w:t>
      </w:r>
    </w:p>
    <w:p>
      <w:pPr>
        <w:pStyle w:val="Normal"/>
        <w:numPr>
          <w:ilvl w:val="0"/>
          <w:numId w:val="82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лиц, осуществляющих предпринимательскую деятельность без образования юридического лица, – от тридцати тысяч до пятидесяти тысяч рублей;</w:t>
      </w:r>
    </w:p>
    <w:p>
      <w:pPr>
        <w:pStyle w:val="Normal"/>
        <w:numPr>
          <w:ilvl w:val="0"/>
          <w:numId w:val="82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юридических лиц – от ста тысяч до трехсот тысяч рублей.</w:t>
      </w:r>
    </w:p>
    <w:p>
      <w:pPr>
        <w:pStyle w:val="Normal"/>
        <w:numPr>
          <w:ilvl w:val="0"/>
          <w:numId w:val="102"/>
        </w:numPr>
        <w:shd w:val="clear" w:color="auto" w:fill="FFFFFF"/>
        <w:spacing w:lineRule="atLeast" w:line="315" w:before="0" w:after="0"/>
        <w:ind w:firstLine="426" w:left="0"/>
        <w:jc w:val="both"/>
        <w:rPr/>
      </w:pPr>
      <w:bookmarkStart w:id="136" w:name="dst104537"/>
      <w:bookmarkEnd w:id="136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Действия (бездействие), 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предусмотренные </w:t>
      </w:r>
      <w:r>
        <w:fldChar w:fldCharType="begin"/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instrText xml:space="preserve"> HYPERLINK "http://www.consultant.ru/document/cons_doc_LAW_34661/0a2ba7a26adcfaf416705508b8605c0219169901/" \l "dst104535"</w:instrTex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separate"/>
      </w:r>
      <w:r>
        <w:rPr>
          <w:rStyle w:val="ListLabel974"/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частью 1</w: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end"/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настоящей статьи, повлекшие причинение вреда здоровью человека или имуществу, за исключением случаев, предусмотренных </w:t>
      </w:r>
      <w:r>
        <w:fldChar w:fldCharType="begin"/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instrText xml:space="preserve"> HYPERLINK "http://www.consultant.ru/document/cons_doc_LAW_34661/c967eb7a901005316559be99424c3a824dc426b0/" \l "dst104514"</w:instrTex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separate"/>
      </w:r>
      <w:r>
        <w:rPr>
          <w:rStyle w:val="ListLabel974"/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частью 3 статьи 6.3</w: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end"/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настоящего Кодекса, если эти действия (бездействие) не содержат уголовно наказуемого деяния, либо повторное совершение административного правонарушения, предусмотренного </w:t>
      </w:r>
      <w:r>
        <w:fldChar w:fldCharType="begin"/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instrText xml:space="preserve"> HYPERLINK "http://www.consultant.ru/document/cons_doc_LAW_34661/0a2ba7a26adcfaf416705508b8605c0219169901/" \l "dst104535"</w:instrTex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separate"/>
      </w:r>
      <w:r>
        <w:rPr>
          <w:rStyle w:val="ListLabel974"/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частью 1</w: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end"/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настоящей статьи, </w:t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–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</w:t>
      </w:r>
      <w:bookmarkStart w:id="137" w:name="dst104538"/>
      <w:bookmarkEnd w:id="137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влекут наложение административного штрафа:</w:t>
      </w:r>
    </w:p>
    <w:p>
      <w:pPr>
        <w:pStyle w:val="Normal"/>
        <w:numPr>
          <w:ilvl w:val="0"/>
          <w:numId w:val="83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граждан в размере от пятнадцати тысяч до пятидесяти тысяч рублей;</w:t>
      </w:r>
    </w:p>
    <w:p>
      <w:pPr>
        <w:pStyle w:val="Normal"/>
        <w:numPr>
          <w:ilvl w:val="0"/>
          <w:numId w:val="83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должностных лиц – от трехсот тысяч до пятисот тысяч рублей или дисквалификацию на срок от одного года до трех лет;</w:t>
      </w:r>
    </w:p>
    <w:p>
      <w:pPr>
        <w:pStyle w:val="Normal"/>
        <w:numPr>
          <w:ilvl w:val="0"/>
          <w:numId w:val="83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лиц, осуществляющих предпринимательскую деятельность без образования юридического лица, – от пятисот тысяч до одного миллиона рублей или административное приостановление деятельности на срок до девяноста суток;</w:t>
      </w:r>
    </w:p>
    <w:p>
      <w:pPr>
        <w:pStyle w:val="Normal"/>
        <w:numPr>
          <w:ilvl w:val="0"/>
          <w:numId w:val="83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юридических лиц – от пятисот тысяч до одного миллиона рублей или административное приостановление деятельности на срок до девяноста суток</w:t>
      </w:r>
      <w:r>
        <w:rPr>
          <w:rStyle w:val="FootnoteReference"/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footnoteReference w:id="69"/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left="709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bCs/>
          <w:color w:val="000000"/>
          <w:spacing w:val="-10"/>
          <w:sz w:val="28"/>
          <w:szCs w:val="28"/>
          <w:shd w:fill="auto" w:val="clear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709" w:left="0"/>
        <w:jc w:val="both"/>
        <w:outlineLvl w:val="0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eastAsia="ru-RU"/>
        </w:rPr>
        <w:t>Невыполнение требований и мероприятий в области гражданской обороны</w:t>
      </w:r>
    </w:p>
    <w:p>
      <w:pPr>
        <w:pStyle w:val="Normal"/>
        <w:numPr>
          <w:ilvl w:val="0"/>
          <w:numId w:val="103"/>
        </w:numPr>
        <w:shd w:val="clear" w:color="auto" w:fill="FFFFFF"/>
        <w:spacing w:lineRule="atLeast" w:line="315" w:before="0" w:after="0"/>
        <w:ind w:firstLine="426" w:left="0"/>
        <w:jc w:val="both"/>
        <w:rPr>
          <w:rFonts w:ascii="Times New Roman" w:hAnsi="Times New Roman"/>
          <w:highlight w:val="none"/>
          <w:shd w:fill="auto" w:val="clear"/>
        </w:rPr>
      </w:pPr>
      <w:bookmarkStart w:id="138" w:name="dst3040"/>
      <w:bookmarkEnd w:id="138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Невыполнение установленных федеральными законами и иными нормативными правовыми актами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специальных условий (правил) эксплуатации технических систем управления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ГО</w:t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и объектов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ГО</w:t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, использования и содержания систем оповещения, средств индивидуальной защиты, другой специальной техники и имущества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ГО</w:t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– </w:t>
      </w:r>
      <w:bookmarkStart w:id="139" w:name="dst3041"/>
      <w:bookmarkEnd w:id="139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влечет наложение административного штрафа:</w:t>
      </w:r>
    </w:p>
    <w:p>
      <w:pPr>
        <w:pStyle w:val="Normal"/>
        <w:numPr>
          <w:ilvl w:val="0"/>
          <w:numId w:val="84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должностных лиц в размере от пяти тысяч до десяти тысяч рублей;</w:t>
      </w:r>
    </w:p>
    <w:p>
      <w:pPr>
        <w:pStyle w:val="Normal"/>
        <w:numPr>
          <w:ilvl w:val="0"/>
          <w:numId w:val="84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юридических лиц – от пятидесяти тысяч до ста тысяч рублей.</w:t>
      </w:r>
    </w:p>
    <w:p>
      <w:pPr>
        <w:pStyle w:val="Normal"/>
        <w:numPr>
          <w:ilvl w:val="0"/>
          <w:numId w:val="103"/>
        </w:numPr>
        <w:shd w:val="clear" w:color="auto" w:fill="FFFFFF"/>
        <w:spacing w:lineRule="atLeast" w:line="315" w:before="0" w:after="0"/>
        <w:ind w:firstLine="426" w:left="0"/>
        <w:jc w:val="both"/>
        <w:rPr/>
      </w:pPr>
      <w:bookmarkStart w:id="140" w:name="dst3042"/>
      <w:bookmarkEnd w:id="140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Невыполнение мероприятий по </w:t>
      </w:r>
      <w:r>
        <w:fldChar w:fldCharType="begin"/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instrText xml:space="preserve"> HYPERLINK "http://www.consultant.ru/document/cons_doc_LAW_29118/6dcd6a36166d04fb7a78c1eeb600adcf7a5ad2ab/" \l "dst100134"</w:instrTex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separate"/>
      </w:r>
      <w:r>
        <w:rPr>
          <w:rStyle w:val="ListLabel974"/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подготовке</w: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end"/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к защите и по защите населения, материальных и культурных ценностей на территории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РФ</w:t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от опасностей, возникающих при ведении военных действий или вследствие этих действий, – </w:t>
      </w:r>
      <w:bookmarkStart w:id="141" w:name="dst3043"/>
      <w:bookmarkEnd w:id="141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влечет наложение административного штрафа:</w:t>
      </w:r>
    </w:p>
    <w:p>
      <w:pPr>
        <w:pStyle w:val="Normal"/>
        <w:numPr>
          <w:ilvl w:val="0"/>
          <w:numId w:val="85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должностных лиц в размере от десяти тысяч до двадцати тысяч рублей;</w:t>
      </w:r>
    </w:p>
    <w:p>
      <w:pPr>
        <w:pStyle w:val="Normal"/>
        <w:numPr>
          <w:ilvl w:val="0"/>
          <w:numId w:val="85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юридических лиц – от ста тысяч до двухсот тысяч рублей</w:t>
      </w:r>
      <w:r>
        <w:rPr>
          <w:rStyle w:val="FootnoteReference"/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footnoteReference w:id="70"/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/>
          <w:b/>
          <w:bCs/>
          <w:color w:val="000000"/>
          <w:kern w:val="2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eastAsia="ru-RU"/>
        </w:rPr>
        <w:t>Нарушение требований обеспечения безопасности и антитеррористической защищенности объектов топливно-энергетического комплекса</w:t>
      </w:r>
    </w:p>
    <w:p>
      <w:pPr>
        <w:pStyle w:val="Normal"/>
        <w:numPr>
          <w:ilvl w:val="0"/>
          <w:numId w:val="104"/>
        </w:numPr>
        <w:shd w:val="clear" w:color="auto" w:fill="FFFFFF"/>
        <w:spacing w:lineRule="atLeast" w:line="315" w:before="0" w:after="0"/>
        <w:ind w:firstLine="426" w:left="0"/>
        <w:jc w:val="both"/>
        <w:rPr/>
      </w:pPr>
      <w:bookmarkStart w:id="142" w:name="dst9144"/>
      <w:bookmarkEnd w:id="142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Нарушение </w:t>
      </w:r>
      <w:hyperlink r:id="rId14">
        <w:r>
          <w:rPr>
            <w:rStyle w:val="ListLabel974"/>
            <w:rFonts w:eastAsia="Times New Roman" w:ascii="Times New Roman" w:hAnsi="Times New Roman"/>
            <w:sz w:val="28"/>
            <w:szCs w:val="28"/>
            <w:shd w:fill="auto" w:val="clear"/>
            <w:lang w:eastAsia="ru-RU"/>
          </w:rPr>
          <w:t>требований</w:t>
        </w:r>
      </w:hyperlink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обеспечения безопасности и антитеррористической защищенности объектов топливно-энергетического комплекса, отнесенных к объектам низкой категории опасности, либо воспрепятствование соблюдению указанных требований юридическими лицами, должностными лицами, в том числе руководителями субъекта топливно-энергетического комплекса, или гражданами, если эти действия (бездействие) не содержат признаков уголовно наказуемого </w:t>
      </w:r>
      <w:r>
        <w:fldChar w:fldCharType="begin"/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instrText xml:space="preserve"> HYPERLINK "http://www.consultant.ru/document/cons_doc_LAW_10699/dc3d71d2f6aa98180e187dd814ad20b2c420315b/" \l "dst538"</w:instrTex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separate"/>
      </w:r>
      <w:r>
        <w:rPr>
          <w:rStyle w:val="ListLabel974"/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деяния</w: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end"/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,</w:t>
      </w:r>
      <w:bookmarkStart w:id="143" w:name="dst9145"/>
      <w:bookmarkEnd w:id="143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– влечет наложение административного штрафа:</w:t>
      </w:r>
    </w:p>
    <w:p>
      <w:pPr>
        <w:pStyle w:val="Normal"/>
        <w:numPr>
          <w:ilvl w:val="0"/>
          <w:numId w:val="86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граждан в размере от трех тысяч до пяти тысяч рублей;</w:t>
      </w:r>
    </w:p>
    <w:p>
      <w:pPr>
        <w:pStyle w:val="Normal"/>
        <w:numPr>
          <w:ilvl w:val="0"/>
          <w:numId w:val="86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должностных лиц – от тридцати тысяч до пятидесяти тысяч рублей или дисквалификацию на срок от шести месяцев до одного года;</w:t>
      </w:r>
    </w:p>
    <w:p>
      <w:pPr>
        <w:pStyle w:val="Normal"/>
        <w:numPr>
          <w:ilvl w:val="0"/>
          <w:numId w:val="86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юридических лиц – от пятидесяти тысяч до ста тысяч рублей.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Times New Roman" w:hAnsi="Times New Roman" w:eastAsia="Times New Roman"/>
          <w:color w:val="000000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2. Совершение административного правонарушения, предусмотренного частью 1 настоящей статьи, в отношении объектов топливно-энергетического комплекса, отнесенных к объектам средней категории опасности, если эти действия (бездействие) не содержат признаков уголовно наказуемого деяния, - влечет наложение административного штрафа: </w:t>
      </w:r>
    </w:p>
    <w:p>
      <w:pPr>
        <w:pStyle w:val="Normal"/>
        <w:numPr>
          <w:ilvl w:val="0"/>
          <w:numId w:val="87"/>
        </w:numPr>
        <w:shd w:val="clear" w:color="auto" w:fill="FFFFFF"/>
        <w:spacing w:lineRule="auto" w:line="240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на граждан в размере от пяти тысяч до десяти тысяч рублей; </w:t>
      </w:r>
    </w:p>
    <w:p>
      <w:pPr>
        <w:pStyle w:val="Normal"/>
        <w:numPr>
          <w:ilvl w:val="0"/>
          <w:numId w:val="87"/>
        </w:numPr>
        <w:shd w:val="clear" w:color="auto" w:fill="FFFFFF"/>
        <w:spacing w:lineRule="auto" w:line="240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на должностных лиц - от пятидесяти тысяч до семидесяти тысяч рублей или дисквалификацию на срок от одного года до трех лет; </w:t>
      </w:r>
    </w:p>
    <w:p>
      <w:pPr>
        <w:pStyle w:val="Normal"/>
        <w:numPr>
          <w:ilvl w:val="0"/>
          <w:numId w:val="87"/>
        </w:numPr>
        <w:shd w:val="clear" w:color="auto" w:fill="FFFFFF"/>
        <w:spacing w:lineRule="auto" w:line="240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юридических лиц - от ста тысяч до трехсот тысяч рублей.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3. Совершение административного правонарушения, предусмотренного частью 1 настоящей статьи, в отношении объектов топливно-энергетического комплекса, отнесенных к объектам высокой категории опасности, если эти действия (бездействие) не содержат признаков уголовно наказуемого деяния, - влечет наложение административного штрафа: </w:t>
      </w:r>
    </w:p>
    <w:p>
      <w:pPr>
        <w:pStyle w:val="Normal"/>
        <w:numPr>
          <w:ilvl w:val="0"/>
          <w:numId w:val="87"/>
        </w:numPr>
        <w:shd w:val="clear" w:color="auto" w:fill="FFFFFF"/>
        <w:spacing w:lineRule="auto" w:line="240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на граждан в размере от десяти тысяч до пятнадцати тысяч рублей; </w:t>
      </w:r>
    </w:p>
    <w:p>
      <w:pPr>
        <w:pStyle w:val="Normal"/>
        <w:numPr>
          <w:ilvl w:val="0"/>
          <w:numId w:val="87"/>
        </w:numPr>
        <w:shd w:val="clear" w:color="auto" w:fill="FFFFFF"/>
        <w:spacing w:lineRule="auto" w:line="240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на должностных лиц - от семидесяти тысяч до ста тысяч рублей или дисквалификацию на срок от одного года до трех лет; </w:t>
      </w:r>
    </w:p>
    <w:p>
      <w:pPr>
        <w:pStyle w:val="Normal"/>
        <w:numPr>
          <w:ilvl w:val="0"/>
          <w:numId w:val="87"/>
        </w:numPr>
        <w:shd w:val="clear" w:color="auto" w:fill="FFFFFF"/>
        <w:spacing w:lineRule="auto" w:line="240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юридических лиц - от ста пятидесяти тысяч до четырехсот пятидесяти тысяч рублей.</w:t>
      </w:r>
      <w:r>
        <w:rPr>
          <w:rStyle w:val="FootnoteReference"/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footnoteReference w:id="71"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540" w:left="0"/>
        <w:jc w:val="both"/>
        <w:outlineLvl w:val="0"/>
        <w:rPr>
          <w:rFonts w:ascii="Times New Roman" w:hAnsi="Times New Roman" w:eastAsia="Times New Roman"/>
          <w:bCs/>
          <w:color w:val="000000"/>
          <w:kern w:val="2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709" w:left="0"/>
        <w:jc w:val="both"/>
        <w:outlineLvl w:val="0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eastAsia="ru-RU"/>
        </w:rPr>
        <w:t>Нарушение требований к антитеррористической защищенности объектов (территорий) и объектов (территорий) религиозных организаций</w:t>
      </w:r>
    </w:p>
    <w:p>
      <w:pPr>
        <w:pStyle w:val="Normal"/>
        <w:numPr>
          <w:ilvl w:val="0"/>
          <w:numId w:val="105"/>
        </w:numPr>
        <w:shd w:val="clear" w:color="auto" w:fill="FFFFFF"/>
        <w:spacing w:lineRule="auto" w:line="240" w:before="0" w:after="0"/>
        <w:ind w:firstLine="426" w:left="0"/>
        <w:jc w:val="both"/>
        <w:rPr/>
      </w:pPr>
      <w:bookmarkStart w:id="144" w:name="dst8894"/>
      <w:bookmarkEnd w:id="144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Нарушение </w:t>
      </w:r>
      <w:hyperlink r:id="rId15">
        <w:r>
          <w:rPr>
            <w:rStyle w:val="ListLabel974"/>
            <w:rFonts w:eastAsia="Times New Roman" w:ascii="Times New Roman" w:hAnsi="Times New Roman"/>
            <w:sz w:val="28"/>
            <w:szCs w:val="28"/>
            <w:shd w:fill="auto" w:val="clear"/>
            <w:lang w:eastAsia="ru-RU"/>
          </w:rPr>
          <w:t>требований</w:t>
        </w:r>
      </w:hyperlink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</w:t>
      </w:r>
      <w:r>
        <w:fldChar w:fldCharType="begin"/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instrText xml:space="preserve"> HYPERLINK "http://www.consultant.ru/document/cons_doc_LAW_34661/9cf85fa15186c8328c4ef3c769cf8664e148df00/" \l "dst8906"</w:instrTex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separate"/>
      </w:r>
      <w:r>
        <w:rPr>
          <w:rStyle w:val="ListLabel974"/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частью 2</w: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end"/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настоящей статьи, </w:t>
      </w:r>
      <w:r>
        <w:fldChar w:fldCharType="begin"/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instrText xml:space="preserve"> HYPERLINK "http://www.consultant.ru/document/cons_doc_LAW_34661/7517f4f8607019856de063f4e6795994dbe58f12/" \l "dst5118"</w:instrTex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separate"/>
      </w:r>
      <w:r>
        <w:rPr>
          <w:rStyle w:val="ListLabel974"/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статьями 11.15.1</w: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end"/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и </w:t>
      </w:r>
      <w:r>
        <w:fldChar w:fldCharType="begin"/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instrText xml:space="preserve"> HYPERLINK "http://www.consultant.ru/document/cons_doc_LAW_34661/6d39b1c0169d4c18024a8032694615ef717a59f6/" \l "dst3009"</w:instrTex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separate"/>
      </w:r>
      <w:r>
        <w:rPr>
          <w:rStyle w:val="ListLabel974"/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20.30</w:t>
      </w:r>
      <w:r>
        <w:rPr>
          <w:rStyle w:val="ListLabel974"/>
          <w:sz w:val="28"/>
          <w:shd w:fill="auto" w:val="clear"/>
          <w:szCs w:val="28"/>
          <w:rFonts w:eastAsia="Times New Roman" w:ascii="Times New Roman" w:hAnsi="Times New Roman"/>
          <w:lang w:eastAsia="ru-RU"/>
        </w:rPr>
        <w:fldChar w:fldCharType="end"/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настоящего Кодекса, если эти действия не содержат признаков уголовно наказуемого деяния, </w:t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–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</w:t>
      </w:r>
      <w:bookmarkStart w:id="145" w:name="dst8895"/>
      <w:bookmarkEnd w:id="145"/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влечет наложение административного штрафа:</w:t>
      </w:r>
    </w:p>
    <w:p>
      <w:pPr>
        <w:pStyle w:val="Normal"/>
        <w:numPr>
          <w:ilvl w:val="0"/>
          <w:numId w:val="88"/>
        </w:numPr>
        <w:shd w:val="clear" w:color="auto" w:fill="FFFFFF"/>
        <w:spacing w:lineRule="auto" w:line="240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на граждан в размере от трех тысяч до пяти тысяч рублей;</w:t>
      </w:r>
    </w:p>
    <w:p>
      <w:pPr>
        <w:pStyle w:val="Normal"/>
        <w:numPr>
          <w:ilvl w:val="0"/>
          <w:numId w:val="88"/>
        </w:numPr>
        <w:shd w:val="clear" w:color="auto" w:fill="FFFFFF"/>
        <w:spacing w:lineRule="auto" w:line="240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на должностных лиц </w:t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–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от тридцати тысяч до пятидесяти тысяч рублей или дисквалификацию на срок от шести месяцев до трех лет;</w:t>
      </w:r>
    </w:p>
    <w:p>
      <w:pPr>
        <w:pStyle w:val="Normal"/>
        <w:numPr>
          <w:ilvl w:val="0"/>
          <w:numId w:val="88"/>
        </w:numPr>
        <w:shd w:val="clear" w:color="auto" w:fill="FFFFFF"/>
        <w:spacing w:lineRule="auto" w:line="240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на юридических лиц </w:t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–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от ста тысяч до пятисот тысяч рублей.</w:t>
      </w:r>
    </w:p>
    <w:p>
      <w:pPr>
        <w:pStyle w:val="Normal"/>
        <w:numPr>
          <w:ilvl w:val="0"/>
          <w:numId w:val="105"/>
        </w:numPr>
        <w:shd w:val="clear" w:color="auto" w:fill="FFFFFF"/>
        <w:spacing w:lineRule="atLeast" w:line="315" w:before="0" w:after="0"/>
        <w:ind w:firstLine="426" w:left="0"/>
        <w:jc w:val="both"/>
        <w:rPr>
          <w:rFonts w:ascii="Times New Roman" w:hAnsi="Times New Roman"/>
          <w:highlight w:val="none"/>
          <w:shd w:fill="auto" w:val="clear"/>
        </w:rPr>
      </w:pPr>
      <w:bookmarkStart w:id="146" w:name="dst8906"/>
      <w:bookmarkEnd w:id="146"/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Нарушение требований к антитеррористической защищенности объектов (территорий)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</w:t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ъектов (территорий) религиозных организаций, если эти действия не содержат признаков уголовно наказуемого деяния, – </w:t>
      </w:r>
      <w:bookmarkStart w:id="147" w:name="dst8907"/>
      <w:bookmarkEnd w:id="147"/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влечет наложение административного штрафа:</w:t>
      </w:r>
    </w:p>
    <w:p>
      <w:pPr>
        <w:pStyle w:val="Normal"/>
        <w:numPr>
          <w:ilvl w:val="0"/>
          <w:numId w:val="89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граждан в размере от трех тысяч до пяти тысяч рублей;</w:t>
      </w:r>
    </w:p>
    <w:p>
      <w:pPr>
        <w:pStyle w:val="Normal"/>
        <w:numPr>
          <w:ilvl w:val="0"/>
          <w:numId w:val="89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должностных лиц – от тридцати тысяч до пятидесяти тысяч рублей;</w:t>
      </w:r>
    </w:p>
    <w:p>
      <w:pPr>
        <w:pStyle w:val="Normal"/>
        <w:numPr>
          <w:ilvl w:val="0"/>
          <w:numId w:val="89"/>
        </w:numPr>
        <w:shd w:val="clear" w:color="auto" w:fill="FFFFFF"/>
        <w:spacing w:lineRule="atLeast" w:line="315" w:before="0" w:after="0"/>
        <w:ind w:hanging="284" w:left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на юридических лиц – от пятидесяти тысяч до ста тысяч рублей</w:t>
      </w:r>
      <w:r>
        <w:rPr>
          <w:rStyle w:val="FootnoteReference"/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footnoteReference w:id="72"/>
      </w: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.</w:t>
      </w:r>
      <w:r>
        <w:br w:type="page"/>
      </w:r>
    </w:p>
    <w:p>
      <w:pPr>
        <w:pStyle w:val="Normal"/>
        <w:shd w:val="clear" w:color="auto" w:fill="FFFFFF"/>
        <w:spacing w:lineRule="atLeast" w:line="315" w:before="0" w:after="0"/>
        <w:ind w:left="709"/>
        <w:jc w:val="center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b/>
          <w:sz w:val="28"/>
          <w:szCs w:val="28"/>
          <w:shd w:fill="auto" w:val="clear"/>
          <w:lang w:eastAsia="ru-RU"/>
        </w:rPr>
        <w:t>ЗАКЛЮЧЕНИЕ</w:t>
      </w:r>
    </w:p>
    <w:p>
      <w:pPr>
        <w:pStyle w:val="Normal"/>
        <w:shd w:val="clear" w:color="auto" w:fill="FFFFFF"/>
        <w:spacing w:lineRule="atLeast" w:line="315" w:before="0" w:after="0"/>
        <w:ind w:firstLine="540"/>
        <w:jc w:val="center"/>
        <w:rPr>
          <w:rFonts w:ascii="Times New Roman" w:hAnsi="Times New Roman" w:eastAsia="Times New Roman"/>
          <w:b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shd w:fill="auto" w:val="clear"/>
          <w:lang w:eastAsia="ru-RU"/>
        </w:rPr>
      </w:r>
    </w:p>
    <w:p>
      <w:pPr>
        <w:pStyle w:val="Normal"/>
        <w:shd w:val="clear" w:color="auto" w:fill="FFFFFF"/>
        <w:spacing w:lineRule="atLeast" w:line="315" w:before="0" w:after="0"/>
        <w:ind w:firstLine="540"/>
        <w:jc w:val="center"/>
        <w:rPr>
          <w:rFonts w:ascii="Times New Roman" w:hAnsi="Times New Roman" w:eastAsia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4"/>
          <w:shd w:fill="auto" w:val="clear"/>
          <w:lang w:eastAsia="ru-RU"/>
        </w:rPr>
        <w:t xml:space="preserve">Это далеко не все законодательные акты, которые приняты и действуют в нашей стране и на территории Кемеровской области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– </w:t>
      </w:r>
      <w:r>
        <w:rPr>
          <w:rFonts w:eastAsia="Times New Roman" w:ascii="Times New Roman" w:hAnsi="Times New Roman"/>
          <w:sz w:val="28"/>
          <w:szCs w:val="24"/>
          <w:shd w:fill="auto" w:val="clear"/>
          <w:lang w:eastAsia="ru-RU"/>
        </w:rPr>
        <w:t>Кузбасса, но основные, которые позволяют решать возникающие вопросы на строго правовой основе.</w:t>
      </w:r>
    </w:p>
    <w:p>
      <w:pPr>
        <w:pStyle w:val="Normal"/>
        <w:shd w:val="clear" w:color="auto" w:fill="FFFFFF"/>
        <w:spacing w:lineRule="atLeast" w:line="315" w:before="0" w:after="0"/>
        <w:ind w:firstLine="540"/>
        <w:jc w:val="center"/>
        <w:rPr>
          <w:rFonts w:ascii="Times New Roman" w:hAnsi="Times New Roman" w:eastAsia="Times New Roman"/>
          <w:color w:val="000000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auto" w:val="clear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b/>
          <w:bCs/>
          <w:sz w:val="28"/>
          <w:szCs w:val="28"/>
          <w:shd w:fill="auto" w:val="clear"/>
          <w:lang w:eastAsia="ru-RU"/>
        </w:rPr>
        <w:t>СПИСОК ИСПОЛЬЗУЕМЫХ ИСТОЧНИКОВ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numPr>
          <w:ilvl w:val="1"/>
          <w:numId w:val="107"/>
        </w:numPr>
        <w:spacing w:lineRule="auto" w:line="240" w:before="0" w:after="0"/>
        <w:ind w:hanging="360" w:left="737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4"/>
          <w:shd w:fill="auto" w:val="clear"/>
          <w:lang w:eastAsia="ru-RU"/>
        </w:rPr>
        <w:t xml:space="preserve">Конституция Российской Федерации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 xml:space="preserve">(принята всенародным голосованием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12 декабря 1993 года </w:t>
      </w:r>
      <w:r>
        <w:rPr>
          <w:rFonts w:ascii="Times New Roman" w:hAnsi="Times New Roman"/>
          <w:kern w:val="2"/>
          <w:sz w:val="28"/>
          <w:szCs w:val="28"/>
          <w:shd w:fill="auto" w:val="clear"/>
          <w:lang w:eastAsia="ru-RU"/>
        </w:rPr>
        <w:t>с изменениями, одобренными в ходе общероссийского голосования 1 июля 2020 года)</w:t>
      </w:r>
      <w:r>
        <w:rPr>
          <w:rFonts w:ascii="Times New Roman" w:hAnsi="Times New Roman"/>
          <w:sz w:val="28"/>
          <w:szCs w:val="24"/>
          <w:shd w:fill="auto" w:val="clear"/>
          <w:lang w:eastAsia="ru-RU"/>
        </w:rPr>
        <w:t>.</w:t>
      </w:r>
    </w:p>
    <w:p>
      <w:pPr>
        <w:pStyle w:val="Normal"/>
        <w:numPr>
          <w:ilvl w:val="1"/>
          <w:numId w:val="107"/>
        </w:numPr>
        <w:spacing w:lineRule="auto" w:line="240" w:before="0" w:after="0"/>
        <w:ind w:hanging="360" w:left="737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 xml:space="preserve">О гражданской обороне: Федеральный закон от 12 февраля 1998 г., </w:t>
        <w:br/>
        <w:t>N 28-ФЗ.</w:t>
      </w:r>
    </w:p>
    <w:p>
      <w:pPr>
        <w:pStyle w:val="Normal"/>
        <w:numPr>
          <w:ilvl w:val="1"/>
          <w:numId w:val="107"/>
        </w:numPr>
        <w:spacing w:lineRule="auto" w:line="240" w:before="0" w:after="0"/>
        <w:ind w:hanging="360" w:left="737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4"/>
          <w:shd w:fill="auto" w:val="clear"/>
          <w:lang w:eastAsia="ru-RU"/>
        </w:rPr>
        <w:t xml:space="preserve">О защите населения и территорий от чрезвычайных ситуаций природного и техногенного характера: Федеральный закон от 21 декабря 1994 г., </w:t>
        <w:br/>
      </w:r>
      <w:r>
        <w:rPr>
          <w:rFonts w:ascii="Times New Roman" w:hAnsi="Times New Roman"/>
          <w:sz w:val="28"/>
          <w:szCs w:val="24"/>
          <w:shd w:fill="auto" w:val="clear"/>
          <w:lang w:val="en-US" w:eastAsia="ru-RU"/>
        </w:rPr>
        <w:t>N</w:t>
      </w:r>
      <w:r>
        <w:rPr>
          <w:rFonts w:ascii="Times New Roman" w:hAnsi="Times New Roman"/>
          <w:sz w:val="28"/>
          <w:szCs w:val="24"/>
          <w:shd w:fill="auto" w:val="clear"/>
          <w:lang w:eastAsia="ru-RU"/>
        </w:rPr>
        <w:t xml:space="preserve"> 68-ФЗ.</w:t>
      </w:r>
    </w:p>
    <w:p>
      <w:pPr>
        <w:pStyle w:val="Normal"/>
        <w:numPr>
          <w:ilvl w:val="1"/>
          <w:numId w:val="107"/>
        </w:numPr>
        <w:spacing w:lineRule="auto" w:line="240" w:before="0" w:after="0"/>
        <w:ind w:hanging="360" w:left="737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4"/>
          <w:shd w:fill="auto" w:val="clear"/>
          <w:lang w:eastAsia="ru-RU"/>
        </w:rPr>
        <w:t xml:space="preserve">Об общих принципах организации местного самоуправления в РФ: 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 xml:space="preserve">Федеральный закон от 6 октября 2003 г., </w:t>
      </w:r>
      <w:r>
        <w:rPr>
          <w:rFonts w:ascii="Times New Roman" w:hAnsi="Times New Roman"/>
          <w:sz w:val="28"/>
          <w:szCs w:val="28"/>
          <w:shd w:fill="auto" w:val="clear"/>
          <w:lang w:val="en-US" w:eastAsia="ru-RU"/>
        </w:rPr>
        <w:t>N</w:t>
      </w: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 xml:space="preserve"> 131-ФЗ.</w:t>
      </w:r>
    </w:p>
    <w:p>
      <w:pPr>
        <w:pStyle w:val="Normal"/>
        <w:numPr>
          <w:ilvl w:val="1"/>
          <w:numId w:val="107"/>
        </w:numPr>
        <w:spacing w:lineRule="auto" w:line="240" w:before="0" w:after="0"/>
        <w:ind w:hanging="360" w:left="737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О пожарной безопасности: Федеральный закон </w:t>
        <w:br/>
        <w:t>от 21 декабря 1994 г., N 69-ФЗ.</w:t>
      </w:r>
    </w:p>
    <w:p>
      <w:pPr>
        <w:pStyle w:val="Normal"/>
        <w:numPr>
          <w:ilvl w:val="1"/>
          <w:numId w:val="107"/>
        </w:numPr>
        <w:spacing w:lineRule="auto" w:line="240" w:before="0" w:after="0"/>
        <w:ind w:hanging="360" w:left="737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 xml:space="preserve">О противодействии терроризму: Федеральный закон от 6 марта 2006 г., </w:t>
        <w:br/>
        <w:t>N 35-ФЗ.</w:t>
      </w:r>
    </w:p>
    <w:p>
      <w:pPr>
        <w:pStyle w:val="Normal"/>
        <w:numPr>
          <w:ilvl w:val="1"/>
          <w:numId w:val="107"/>
        </w:numPr>
        <w:spacing w:lineRule="auto" w:line="240" w:before="0" w:after="0"/>
        <w:ind w:hanging="360" w:left="737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 xml:space="preserve">Водный кодекс РФ: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Федеральный закон от </w:t>
      </w:r>
      <w:r>
        <w:rPr>
          <w:rFonts w:ascii="Times New Roman" w:hAnsi="Times New Roman"/>
          <w:bCs/>
          <w:kern w:val="2"/>
          <w:sz w:val="28"/>
          <w:szCs w:val="28"/>
          <w:shd w:fill="auto" w:val="clear"/>
          <w:lang w:eastAsia="ru-RU"/>
        </w:rPr>
        <w:t xml:space="preserve">3 июня 2006 г., </w:t>
        <w:br/>
        <w:t>N 74-ФЗ.</w:t>
      </w:r>
    </w:p>
    <w:p>
      <w:pPr>
        <w:pStyle w:val="Normal"/>
        <w:numPr>
          <w:ilvl w:val="1"/>
          <w:numId w:val="107"/>
        </w:numPr>
        <w:spacing w:lineRule="auto" w:line="240" w:before="0" w:after="0"/>
        <w:ind w:hanging="360" w:left="737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4"/>
          <w:shd w:fill="auto" w:val="clear"/>
          <w:lang w:eastAsia="ru-RU"/>
        </w:rPr>
        <w:t xml:space="preserve">Уголовный кодекс Российской Федерации: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Федеральный закон </w:t>
        <w:br/>
      </w:r>
      <w:r>
        <w:rPr>
          <w:rFonts w:ascii="Times New Roman" w:hAnsi="Times New Roman"/>
          <w:sz w:val="28"/>
          <w:szCs w:val="24"/>
          <w:shd w:fill="auto" w:val="clear"/>
          <w:lang w:eastAsia="ru-RU"/>
        </w:rPr>
        <w:t xml:space="preserve">от 13 июня 1996 г., </w:t>
      </w:r>
      <w:r>
        <w:rPr>
          <w:rFonts w:ascii="Times New Roman" w:hAnsi="Times New Roman"/>
          <w:sz w:val="28"/>
          <w:szCs w:val="24"/>
          <w:shd w:fill="auto" w:val="clear"/>
          <w:lang w:val="en-US" w:eastAsia="ru-RU"/>
        </w:rPr>
        <w:t>N</w:t>
      </w:r>
      <w:r>
        <w:rPr>
          <w:rFonts w:ascii="Times New Roman" w:hAnsi="Times New Roman"/>
          <w:sz w:val="28"/>
          <w:szCs w:val="24"/>
          <w:shd w:fill="auto" w:val="clear"/>
          <w:lang w:eastAsia="ru-RU"/>
        </w:rPr>
        <w:t xml:space="preserve"> 63-ФЗ.</w:t>
      </w:r>
    </w:p>
    <w:p>
      <w:pPr>
        <w:pStyle w:val="Normal"/>
        <w:numPr>
          <w:ilvl w:val="1"/>
          <w:numId w:val="107"/>
        </w:numPr>
        <w:spacing w:lineRule="auto" w:line="240" w:before="0" w:after="0"/>
        <w:ind w:hanging="360" w:left="737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4"/>
          <w:shd w:fill="auto" w:val="clear"/>
          <w:lang w:eastAsia="ru-RU"/>
        </w:rPr>
        <w:t xml:space="preserve">Об административных правонарушениях: Кодекс Российской Федерации (КоАП РФ) от 30 декабря 2001 г., </w:t>
      </w:r>
      <w:r>
        <w:rPr>
          <w:rFonts w:ascii="Times New Roman" w:hAnsi="Times New Roman"/>
          <w:sz w:val="28"/>
          <w:szCs w:val="24"/>
          <w:shd w:fill="auto" w:val="clear"/>
          <w:lang w:val="en-US" w:eastAsia="ru-RU"/>
        </w:rPr>
        <w:t>N</w:t>
      </w:r>
      <w:r>
        <w:rPr>
          <w:rFonts w:ascii="Times New Roman" w:hAnsi="Times New Roman"/>
          <w:sz w:val="28"/>
          <w:szCs w:val="24"/>
          <w:shd w:fill="auto" w:val="clear"/>
          <w:lang w:eastAsia="ru-RU"/>
        </w:rPr>
        <w:t xml:space="preserve"> 195-ФЗ.</w:t>
      </w:r>
    </w:p>
    <w:p>
      <w:pPr>
        <w:pStyle w:val="ListParagraph"/>
        <w:numPr>
          <w:ilvl w:val="1"/>
          <w:numId w:val="107"/>
        </w:numPr>
        <w:spacing w:lineRule="auto" w:line="240" w:before="0" w:after="0"/>
        <w:ind w:hanging="360" w:left="737"/>
        <w:contextualSpacing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4"/>
          <w:shd w:fill="auto" w:val="clear"/>
          <w:lang w:eastAsia="ru-RU"/>
        </w:rPr>
        <w:t xml:space="preserve">О защите населения и территории Кемеровской области-Кузбасса </w:t>
        <w:br/>
        <w:t>от чрезвычайных ситуаций природного и техногенного характера: Закон Кемеровской области от 2 ноября 1998 г., N 50-ОЗ.</w:t>
      </w:r>
    </w:p>
    <w:p>
      <w:pPr>
        <w:pStyle w:val="ListParagraph"/>
        <w:numPr>
          <w:ilvl w:val="1"/>
          <w:numId w:val="107"/>
        </w:numPr>
        <w:spacing w:lineRule="auto" w:line="240" w:before="0" w:after="0"/>
        <w:ind w:hanging="360" w:left="737"/>
        <w:contextualSpacing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4"/>
          <w:shd w:fill="auto" w:val="clear"/>
          <w:lang w:eastAsia="ru-RU"/>
        </w:rPr>
        <w:t>Об обеспечении пожарной безопасности: Закон Кемеровской области от 6 октября 1997 г., N 33-ОЗ.</w:t>
      </w:r>
    </w:p>
    <w:p>
      <w:pPr>
        <w:pStyle w:val="ListParagraph"/>
        <w:numPr>
          <w:ilvl w:val="1"/>
          <w:numId w:val="107"/>
        </w:numPr>
        <w:spacing w:lineRule="auto" w:line="240" w:before="0" w:after="0"/>
        <w:ind w:hanging="360" w:left="737"/>
        <w:contextualSpacing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4"/>
          <w:shd w:fill="auto" w:val="clear"/>
          <w:lang w:eastAsia="ru-RU"/>
        </w:rPr>
        <w:t xml:space="preserve">О разграничении полномочий органов государственной власти Кемеровской области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– </w:t>
      </w:r>
      <w:r>
        <w:rPr>
          <w:rFonts w:ascii="Times New Roman" w:hAnsi="Times New Roman"/>
          <w:sz w:val="28"/>
          <w:szCs w:val="24"/>
          <w:shd w:fill="auto" w:val="clear"/>
          <w:lang w:eastAsia="ru-RU"/>
        </w:rPr>
        <w:t xml:space="preserve">Кузбасса в области гражданской обороны: Закон Кемеровской области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– </w:t>
      </w:r>
      <w:r>
        <w:rPr>
          <w:rFonts w:ascii="Times New Roman" w:hAnsi="Times New Roman"/>
          <w:sz w:val="28"/>
          <w:szCs w:val="24"/>
          <w:shd w:fill="auto" w:val="clear"/>
          <w:lang w:eastAsia="ru-RU"/>
        </w:rPr>
        <w:t>Кузбасса от 11 июня 2021 г., N 49-ОЗ.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</w:t>
      </w:r>
    </w:p>
    <w:p>
      <w:pPr>
        <w:pStyle w:val="ListParagraph"/>
        <w:numPr>
          <w:ilvl w:val="1"/>
          <w:numId w:val="107"/>
        </w:numPr>
        <w:spacing w:lineRule="auto" w:line="240" w:before="0" w:after="0"/>
        <w:ind w:hanging="360" w:left="737"/>
        <w:contextualSpacing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О разграничении полномочий между органами государственной власти Кемеровской области в сфере использования и охраны водных объектов: Закон Кемеровской области от 14 февраля 2007 г. N 12-ОЗ.</w:t>
      </w:r>
    </w:p>
    <w:p>
      <w:pPr>
        <w:pStyle w:val="ListParagraph"/>
        <w:numPr>
          <w:ilvl w:val="1"/>
          <w:numId w:val="107"/>
        </w:numPr>
        <w:spacing w:lineRule="auto" w:line="240" w:before="0" w:after="0"/>
        <w:ind w:hanging="360" w:left="737"/>
        <w:contextualSpacing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Об утверждении Правил охраны жизни людей на водных объектах: Постановление Правительства Кемеровской области – Кузбасса </w:t>
        <w:br/>
        <w:t>от 23 декабря 2022 г. N 838.</w:t>
      </w:r>
    </w:p>
    <w:p>
      <w:pPr>
        <w:pStyle w:val="ListParagraph"/>
        <w:numPr>
          <w:ilvl w:val="1"/>
          <w:numId w:val="107"/>
        </w:numPr>
        <w:spacing w:lineRule="auto" w:line="240" w:before="0" w:after="0"/>
        <w:ind w:hanging="360" w:left="737"/>
        <w:contextualSpacing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О мерах по охране жизни людей на водных объектах Кемеровской области - Кузбасса на 2024 - 2025 годы: Распоряжение Правительства Кемеровской области - Кузбасса от 22.03.2024 </w:t>
        <w:br/>
        <w:t xml:space="preserve">N 131-р </w:t>
      </w:r>
    </w:p>
    <w:p>
      <w:pPr>
        <w:pStyle w:val="ListParagraph"/>
        <w:spacing w:lineRule="auto" w:line="240" w:before="0" w:after="0"/>
        <w:ind w:left="0"/>
        <w:contextualSpacing/>
        <w:jc w:val="both"/>
        <w:rPr>
          <w:rFonts w:ascii="Times New Roman" w:hAnsi="Times New Roman"/>
          <w:sz w:val="28"/>
          <w:szCs w:val="24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4"/>
          <w:shd w:fill="auto" w:val="clear"/>
          <w:lang w:eastAsia="ru-RU"/>
        </w:rPr>
      </w:r>
    </w:p>
    <w:p>
      <w:pPr>
        <w:pStyle w:val="ListParagraph"/>
        <w:spacing w:lineRule="auto" w:line="240" w:before="0" w:after="0"/>
        <w:ind w:left="0"/>
        <w:contextualSpacing/>
        <w:jc w:val="both"/>
        <w:rPr>
          <w:rFonts w:ascii="Times New Roman" w:hAnsi="Times New Roman"/>
          <w:sz w:val="28"/>
          <w:szCs w:val="24"/>
          <w:highlight w:val="none"/>
          <w:shd w:fill="auto" w:val="clear"/>
          <w:lang w:eastAsia="ru-RU"/>
        </w:rPr>
      </w:pPr>
      <w:r>
        <w:rPr>
          <w:rFonts w:ascii="Times New Roman" w:hAnsi="Times New Roman"/>
          <w:sz w:val="28"/>
          <w:szCs w:val="24"/>
          <w:shd w:fill="auto" w:val="clear"/>
          <w:lang w:eastAsia="ru-RU"/>
        </w:rPr>
      </w:r>
    </w:p>
    <w:sectPr>
      <w:headerReference w:type="default" r:id="rId16"/>
      <w:footnotePr>
        <w:numFmt w:val="decimal"/>
        <w:numRestart w:val="eachPage"/>
      </w:footnotePr>
      <w:type w:val="nextPage"/>
      <w:pgSz w:w="11906" w:h="16838"/>
      <w:pgMar w:left="1701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spacing w:lineRule="auto" w:line="240" w:before="0" w:after="0"/>
        <w:jc w:val="both"/>
        <w:rPr>
          <w:rFonts w:ascii="Times New Roman" w:hAnsi="Times New Roman"/>
        </w:rPr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</w:rPr>
        <w:t>Конституция РФ, ст. 2.</w:t>
      </w:r>
    </w:p>
  </w:footnote>
  <w:footnote w:id="3">
    <w:p>
      <w:pPr>
        <w:pStyle w:val="FootnoteText"/>
        <w:spacing w:lineRule="auto" w:line="240" w:before="0" w:after="0"/>
        <w:jc w:val="both"/>
        <w:rPr>
          <w:rFonts w:ascii="Times New Roman" w:hAnsi="Times New Roman"/>
        </w:rPr>
      </w:pPr>
      <w:r>
        <w:rPr>
          <w:rStyle w:val="Style17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Конституция РФ, ст. 6. п.2.</w:t>
      </w:r>
    </w:p>
  </w:footnote>
  <w:footnote w:id="4">
    <w:p>
      <w:pPr>
        <w:pStyle w:val="FootnoteText"/>
        <w:spacing w:lineRule="auto" w:line="240" w:before="0" w:after="0"/>
        <w:jc w:val="both"/>
        <w:rPr/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</w:rPr>
        <w:t>Конституция РФ, ст. 42.</w:t>
      </w:r>
    </w:p>
  </w:footnote>
  <w:footnote w:id="5">
    <w:p>
      <w:pPr>
        <w:pStyle w:val="Normal"/>
        <w:tabs>
          <w:tab w:val="clear" w:pos="708"/>
          <w:tab w:val="left" w:pos="993" w:leader="none"/>
          <w:tab w:val="left" w:pos="1428" w:leader="none"/>
        </w:tabs>
        <w:spacing w:lineRule="auto" w:line="240" w:before="0" w:after="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Style w:val="Style17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О гражданской обороне: Федеральный закон от 12 февраля 1998 г., N 28-ФЗ, ст.8.</w:t>
      </w:r>
    </w:p>
  </w:footnote>
  <w:footnote w:id="6">
    <w:p>
      <w:pPr>
        <w:pStyle w:val="ListParagraph"/>
        <w:spacing w:lineRule="auto" w:line="240" w:before="0" w:after="0"/>
        <w:ind w:left="0"/>
        <w:contextualSpacing/>
        <w:jc w:val="both"/>
        <w:rPr/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О разграничении полномочий органов государственной власти Кемеровской области – Кузбасса в области гражданской обороны: Закон Кемеровской области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0"/>
          <w:szCs w:val="20"/>
          <w:lang w:eastAsia="ru-RU"/>
        </w:rPr>
        <w:t xml:space="preserve"> Кузбасса от 11 июня 2021 г., N 49-ОЗ, ст. 7.</w:t>
      </w:r>
      <w:r>
        <w:rPr>
          <w:rFonts w:ascii="Times New Roman" w:hAnsi="Times New Roman"/>
          <w:sz w:val="20"/>
          <w:szCs w:val="20"/>
        </w:rPr>
        <w:t xml:space="preserve"> </w:t>
      </w:r>
    </w:p>
  </w:footnote>
  <w:footnote w:id="7">
    <w:p>
      <w:pPr>
        <w:pStyle w:val="FootnoteText"/>
        <w:spacing w:lineRule="auto" w:line="240" w:before="0" w:after="0"/>
        <w:jc w:val="both"/>
        <w:rPr>
          <w:rFonts w:ascii="Times New Roman" w:hAnsi="Times New Roman"/>
        </w:rPr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</w:rPr>
        <w:t>О разграничении полномочий органов государственной власти Кемеровской области – Кузбасса в области гражданской обороны: Закон Кемеровской области – Кузбасса от 11 июня 2021 г., N 49-ОЗ, ст. 8.</w:t>
      </w:r>
    </w:p>
  </w:footnote>
  <w:footnote w:id="8">
    <w:p>
      <w:pPr>
        <w:pStyle w:val="FootnoteText"/>
        <w:spacing w:lineRule="auto" w:line="240" w:before="0" w:after="0"/>
        <w:jc w:val="both"/>
        <w:rPr>
          <w:rFonts w:ascii="Times New Roman" w:hAnsi="Times New Roman"/>
        </w:rPr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</w:rPr>
        <w:t>О разграничении полномочий органов государственной власти Кемеровской области – Кузбасса в области гражданской обороны: Закон Кемеровской области – Кузбасса от 11 июня 2021 г., N 49-ОЗ, ст. 9.</w:t>
      </w:r>
    </w:p>
  </w:footnote>
  <w:footnote w:id="9">
    <w:p>
      <w:pPr>
        <w:pStyle w:val="FootnoteText"/>
        <w:spacing w:lineRule="auto" w:line="240" w:before="0" w:after="0"/>
        <w:jc w:val="both"/>
        <w:rPr/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</w:rPr>
        <w:t>О разграничении полномочий органов государственной власти Кемеровской области – Кузбасса в области гражданской обороны: Закон Кемеровской области – Кузбасса от 11 июня 2021 г., N 49-ОЗ, ст. 10.</w:t>
      </w:r>
    </w:p>
  </w:footnote>
  <w:footnote w:id="10">
    <w:p>
      <w:pPr>
        <w:pStyle w:val="FootnoteText"/>
        <w:spacing w:lineRule="auto" w:line="240" w:before="0" w:after="0"/>
        <w:jc w:val="both"/>
        <w:rPr>
          <w:rFonts w:ascii="Times New Roman" w:hAnsi="Times New Roman"/>
        </w:rPr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</w:rPr>
        <w:t>О разграничении полномочий органов государственной власти Кемеровской области – Кузбасса в области гражданской обороны: Закон Кемеровской области – Кузбасса от 11 июня 2021 г., N 49-ОЗ, ст. 11.</w:t>
      </w:r>
    </w:p>
  </w:footnote>
  <w:footnote w:id="11">
    <w:p>
      <w:pPr>
        <w:pStyle w:val="FootnoteText"/>
        <w:spacing w:lineRule="auto" w:line="240" w:before="0" w:after="0"/>
        <w:jc w:val="both"/>
        <w:rPr>
          <w:rFonts w:ascii="Times New Roman" w:hAnsi="Times New Roman"/>
        </w:rPr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</w:rPr>
        <w:t>О разграничении полномочий органов государственной власти Кемеровской области – Кузбасса в области гражданской обороны: Закон Кемеровской области – Кузбасса от 11 июня 2021 г., N 49-ОЗ, ст. 12.</w:t>
      </w:r>
    </w:p>
  </w:footnote>
  <w:footnote w:id="12">
    <w:p>
      <w:pPr>
        <w:pStyle w:val="FootnoteText"/>
        <w:spacing w:lineRule="auto" w:line="240" w:before="0" w:after="0"/>
        <w:jc w:val="both"/>
        <w:rPr>
          <w:rFonts w:ascii="Times New Roman" w:hAnsi="Times New Roman"/>
        </w:rPr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</w:rPr>
        <w:t>О разграничении полномочий органов государственной власти Кемеровской области – Кузбасса в области гражданской обороны: Закон Кемеровской области – Кузбасса от 11 июня 2021 г., N 49-ОЗ, ст. 13.</w:t>
      </w:r>
    </w:p>
  </w:footnote>
  <w:footnote w:id="13">
    <w:p>
      <w:pPr>
        <w:pStyle w:val="FootnoteText"/>
        <w:spacing w:lineRule="auto" w:line="240" w:before="0" w:after="0"/>
        <w:jc w:val="both"/>
        <w:rPr/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</w:rPr>
        <w:t>О разграничении полномочий органов государственной власти Кемеровской области – Кузбасса в области гражданской обороны: Закон Кемеровской области – Кузбасса от 11 июня 2021 г., N 49-ОЗ, ст. 14.</w:t>
      </w:r>
    </w:p>
  </w:footnote>
  <w:footnote w:id="14">
    <w:p>
      <w:pPr>
        <w:pStyle w:val="FootnoteText"/>
        <w:spacing w:lineRule="auto" w:line="240" w:before="0" w:after="0"/>
        <w:jc w:val="both"/>
        <w:rPr/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</w:rPr>
        <w:t>О разграничении полномочий органов государственной власти Кемеровской области – Кузбасса в области гражданской обороны: Закон Кемеровской области – Кузбасса от 11 июня 2021 г., N 49-ОЗ, ст. 15.</w:t>
      </w:r>
    </w:p>
  </w:footnote>
  <w:footnote w:id="15">
    <w:p>
      <w:pPr>
        <w:pStyle w:val="FootnoteText"/>
        <w:spacing w:lineRule="auto" w:line="240" w:before="0" w:after="0"/>
        <w:jc w:val="both"/>
        <w:rPr/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</w:rPr>
        <w:t>О разграничении полномочий органов государственной власти Кемеровской области – Кузбасса в области гражданской обороны: Закон Кемеровской области – Кузбасса от 11 июня 2021 г., N 49-ОЗ, ст. 16.</w:t>
      </w:r>
    </w:p>
  </w:footnote>
  <w:footnote w:id="16">
    <w:p>
      <w:pPr>
        <w:pStyle w:val="FootnoteText"/>
        <w:spacing w:lineRule="auto" w:line="240" w:before="0" w:after="0"/>
        <w:jc w:val="both"/>
        <w:rPr>
          <w:rFonts w:ascii="Times New Roman" w:hAnsi="Times New Roman"/>
        </w:rPr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</w:rPr>
        <w:t>О гражданской обороне: Федеральный закон от 12 февраля 1998 г., N 28-ФЗ, ст.8.</w:t>
      </w:r>
    </w:p>
  </w:footnote>
  <w:footnote w:id="17">
    <w:p>
      <w:pPr>
        <w:pStyle w:val="FootnoteText"/>
        <w:spacing w:lineRule="auto" w:line="240" w:before="0" w:after="0"/>
        <w:jc w:val="both"/>
        <w:rPr/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</w:rPr>
        <w:t>О гражданской обороне: Федеральный закон от 12 февраля 1998 г., N 28-ФЗ, ст.9.</w:t>
      </w:r>
    </w:p>
  </w:footnote>
  <w:footnote w:id="18">
    <w:p>
      <w:pPr>
        <w:pStyle w:val="FootnoteText"/>
        <w:spacing w:lineRule="auto" w:line="240" w:before="0" w:after="0"/>
        <w:jc w:val="both"/>
        <w:rPr/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</w:rPr>
        <w:t>О гражданской обороне: Федеральный закон от 12 февраля 1998 г., N 28-ФЗ, ст.10.</w:t>
      </w:r>
    </w:p>
  </w:footnote>
  <w:footnote w:id="19">
    <w:p>
      <w:pPr>
        <w:pStyle w:val="FootnoteText"/>
        <w:spacing w:lineRule="auto" w:line="240" w:before="0" w:after="0"/>
        <w:jc w:val="both"/>
        <w:rPr/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  <w:lang w:eastAsia="ru-RU"/>
        </w:rPr>
        <w:t xml:space="preserve">О защите населения и территорий от чрезвычайных ситуаций природного и техногенного характера: Федеральный закон от 21 декабря 1994 г., </w:t>
      </w:r>
      <w:r>
        <w:rPr>
          <w:rFonts w:ascii="Times New Roman" w:hAnsi="Times New Roman"/>
          <w:lang w:val="en-US" w:eastAsia="ru-RU"/>
        </w:rPr>
        <w:t>N</w:t>
      </w:r>
      <w:r>
        <w:rPr>
          <w:rFonts w:ascii="Times New Roman" w:hAnsi="Times New Roman"/>
          <w:lang w:eastAsia="ru-RU"/>
        </w:rPr>
        <w:t xml:space="preserve"> 68-ФЗ, ст. 10.</w:t>
      </w:r>
    </w:p>
  </w:footnote>
  <w:footnote w:id="20">
    <w:p>
      <w:pPr>
        <w:pStyle w:val="FootnoteText"/>
        <w:spacing w:lineRule="auto" w:line="240" w:before="0" w:after="0"/>
        <w:jc w:val="both"/>
        <w:rPr/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  <w:lang w:eastAsia="ru-RU"/>
        </w:rPr>
        <w:t xml:space="preserve">О защите населения и территорий от чрезвычайных ситуаций природного и техногенного характера: Федеральный закон от 21 декабря 1994 г., </w:t>
      </w:r>
      <w:r>
        <w:rPr>
          <w:rFonts w:ascii="Times New Roman" w:hAnsi="Times New Roman"/>
          <w:lang w:val="en-US" w:eastAsia="ru-RU"/>
        </w:rPr>
        <w:t>N</w:t>
      </w:r>
      <w:r>
        <w:rPr>
          <w:rFonts w:ascii="Times New Roman" w:hAnsi="Times New Roman"/>
          <w:lang w:eastAsia="ru-RU"/>
        </w:rPr>
        <w:t xml:space="preserve"> 68-ФЗ, ст. 9.</w:t>
      </w:r>
    </w:p>
    <w:p>
      <w:pPr>
        <w:pStyle w:val="FootnoteText"/>
        <w:spacing w:before="0" w:after="200"/>
        <w:rPr/>
      </w:pPr>
      <w:r>
        <w:rPr/>
      </w:r>
    </w:p>
  </w:footnote>
  <w:footnote w:id="21">
    <w:p>
      <w:pPr>
        <w:pStyle w:val="FootnoteText"/>
        <w:spacing w:lineRule="auto" w:line="240" w:before="0" w:after="0"/>
        <w:jc w:val="both"/>
        <w:rPr/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  <w:lang w:eastAsia="ru-RU"/>
        </w:rPr>
        <w:t xml:space="preserve">О защите населения и территорий от чрезвычайных ситуаций природного и техногенного характера: Федеральный закон от 21 декабря 1994 г., </w:t>
      </w:r>
      <w:r>
        <w:rPr>
          <w:rFonts w:ascii="Times New Roman" w:hAnsi="Times New Roman"/>
          <w:lang w:val="en-US" w:eastAsia="ru-RU"/>
        </w:rPr>
        <w:t>N</w:t>
      </w:r>
      <w:r>
        <w:rPr>
          <w:rFonts w:ascii="Times New Roman" w:hAnsi="Times New Roman"/>
          <w:lang w:eastAsia="ru-RU"/>
        </w:rPr>
        <w:t xml:space="preserve"> 68-ФЗ, ст. 10.</w:t>
      </w:r>
    </w:p>
    <w:p>
      <w:pPr>
        <w:pStyle w:val="FootnoteText"/>
        <w:spacing w:before="0" w:after="200"/>
        <w:rPr/>
      </w:pPr>
      <w:r>
        <w:rPr/>
      </w:r>
    </w:p>
  </w:footnote>
  <w:footnote w:id="22">
    <w:p>
      <w:pPr>
        <w:pStyle w:val="FootnoteText"/>
        <w:spacing w:lineRule="auto" w:line="240" w:before="0" w:after="0"/>
        <w:jc w:val="both"/>
        <w:rPr/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  <w:lang w:eastAsia="ru-RU"/>
        </w:rPr>
        <w:t xml:space="preserve">О защите населения и территорий от чрезвычайных ситуаций природного и техногенного характера: Федеральный закон от 21 декабря 1994 г., </w:t>
      </w:r>
      <w:r>
        <w:rPr>
          <w:rFonts w:ascii="Times New Roman" w:hAnsi="Times New Roman"/>
          <w:lang w:val="en-US" w:eastAsia="ru-RU"/>
        </w:rPr>
        <w:t>N</w:t>
      </w:r>
      <w:r>
        <w:rPr>
          <w:rFonts w:ascii="Times New Roman" w:hAnsi="Times New Roman"/>
          <w:lang w:eastAsia="ru-RU"/>
        </w:rPr>
        <w:t xml:space="preserve"> 68-ФЗ, ст. 11.</w:t>
      </w:r>
    </w:p>
  </w:footnote>
  <w:footnote w:id="23">
    <w:p>
      <w:pPr>
        <w:pStyle w:val="FootnoteText"/>
        <w:spacing w:lineRule="auto" w:line="240" w:before="0" w:after="0"/>
        <w:jc w:val="both"/>
        <w:rPr/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  <w:lang w:eastAsia="ru-RU"/>
        </w:rPr>
        <w:t xml:space="preserve">О защите населения и территорий от чрезвычайных ситуаций природного и техногенного характера: Федеральный закон от 21 декабря 1994 г., </w:t>
      </w:r>
      <w:r>
        <w:rPr>
          <w:rFonts w:ascii="Times New Roman" w:hAnsi="Times New Roman"/>
          <w:lang w:val="en-US" w:eastAsia="ru-RU"/>
        </w:rPr>
        <w:t>N</w:t>
      </w:r>
      <w:r>
        <w:rPr>
          <w:rFonts w:ascii="Times New Roman" w:hAnsi="Times New Roman"/>
          <w:lang w:eastAsia="ru-RU"/>
        </w:rPr>
        <w:t xml:space="preserve"> 68-ФЗ, ст. 11.</w:t>
      </w:r>
    </w:p>
  </w:footnote>
  <w:footnote w:id="24">
    <w:p>
      <w:pPr>
        <w:pStyle w:val="FootnoteText"/>
        <w:spacing w:lineRule="auto" w:line="240" w:before="0" w:after="0"/>
        <w:jc w:val="both"/>
        <w:rPr/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  <w:lang w:eastAsia="ru-RU"/>
        </w:rPr>
        <w:t xml:space="preserve">О защите населения и территорий от чрезвычайных ситуаций природного и техногенного характера: Федеральный закон от 21 декабря 1994 г., </w:t>
      </w:r>
      <w:r>
        <w:rPr>
          <w:rFonts w:ascii="Times New Roman" w:hAnsi="Times New Roman"/>
          <w:lang w:val="en-US" w:eastAsia="ru-RU"/>
        </w:rPr>
        <w:t>N</w:t>
      </w:r>
      <w:r>
        <w:rPr>
          <w:rFonts w:ascii="Times New Roman" w:hAnsi="Times New Roman"/>
          <w:lang w:eastAsia="ru-RU"/>
        </w:rPr>
        <w:t xml:space="preserve"> 68-ФЗ, ст. 14.</w:t>
      </w:r>
    </w:p>
  </w:footnote>
  <w:footnote w:id="25">
    <w:p>
      <w:pPr>
        <w:pStyle w:val="FootnoteText"/>
        <w:spacing w:lineRule="auto" w:line="240" w:before="0" w:after="0"/>
        <w:jc w:val="both"/>
        <w:rPr>
          <w:rFonts w:ascii="Times New Roman" w:hAnsi="Times New Roman"/>
        </w:rPr>
      </w:pPr>
      <w:r>
        <w:rPr>
          <w:rStyle w:val="Style17"/>
        </w:rPr>
        <w:footnoteRef/>
      </w:r>
      <w:r>
        <w:rPr>
          <w:rFonts w:ascii="Times New Roman" w:hAnsi="Times New Roman"/>
          <w:lang w:eastAsia="ru-RU"/>
        </w:rPr>
        <w:t xml:space="preserve">О защите населения и территорий от чрезвычайных ситуаций природного и техногенного характера: Федеральный закон от 21 декабря 1994 г., </w:t>
      </w:r>
      <w:r>
        <w:rPr>
          <w:rFonts w:ascii="Times New Roman" w:hAnsi="Times New Roman"/>
          <w:lang w:val="en-US" w:eastAsia="ru-RU"/>
        </w:rPr>
        <w:t>N</w:t>
      </w:r>
      <w:r>
        <w:rPr>
          <w:rFonts w:ascii="Times New Roman" w:hAnsi="Times New Roman"/>
          <w:lang w:eastAsia="ru-RU"/>
        </w:rPr>
        <w:t xml:space="preserve"> 68-ФЗ, ст. 19.</w:t>
      </w:r>
    </w:p>
  </w:footnote>
  <w:footnote w:id="26">
    <w:p>
      <w:pPr>
        <w:pStyle w:val="FootnoteText"/>
        <w:spacing w:lineRule="auto" w:line="240" w:before="0" w:after="0"/>
        <w:jc w:val="both"/>
        <w:rPr/>
      </w:pPr>
      <w:r>
        <w:rPr>
          <w:rStyle w:val="Style17"/>
        </w:rPr>
        <w:footnoteRef/>
      </w:r>
      <w:r>
        <w:rPr>
          <w:rFonts w:ascii="Times New Roman" w:hAnsi="Times New Roman"/>
          <w:lang w:eastAsia="ru-RU"/>
        </w:rPr>
        <w:t>О защите населения и территории Кемеровской области от чрезвычайных ситуаций природного и техногенного характера: Закон Кемеровской области – Кузбасса от 2 ноября 1998 г., N 50-ОЗ, с</w:t>
      </w:r>
      <w:r>
        <w:rPr>
          <w:rFonts w:ascii="Times New Roman" w:hAnsi="Times New Roman"/>
          <w:shd w:fill="auto" w:val="clear"/>
          <w:lang w:eastAsia="ru-RU"/>
        </w:rPr>
        <w:t>т. 4.</w:t>
      </w:r>
    </w:p>
  </w:footnote>
  <w:footnote w:id="27">
    <w:p>
      <w:pPr>
        <w:pStyle w:val="FootnoteText"/>
        <w:spacing w:lineRule="auto" w:line="240" w:before="0" w:after="0"/>
        <w:jc w:val="both"/>
        <w:rPr/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  <w:lang w:eastAsia="ru-RU"/>
        </w:rPr>
        <w:t>О защите населения и территории Кемеровской области – Кузбасса от чрезвычайных ситуаций природного и техногенного характера: Закон Кемеровской области от 2 ноября 1998 г., N 50-ОЗ, ст</w:t>
      </w:r>
      <w:r>
        <w:rPr>
          <w:rFonts w:ascii="Times New Roman" w:hAnsi="Times New Roman"/>
          <w:shd w:fill="auto" w:val="clear"/>
          <w:lang w:eastAsia="ru-RU"/>
        </w:rPr>
        <w:t>. 5</w:t>
      </w:r>
    </w:p>
    <w:p>
      <w:pPr>
        <w:pStyle w:val="FootnoteText"/>
        <w:spacing w:before="0" w:after="200"/>
        <w:rPr/>
      </w:pPr>
      <w:r>
        <w:rPr/>
      </w:r>
    </w:p>
  </w:footnote>
  <w:footnote w:id="28">
    <w:p>
      <w:pPr>
        <w:pStyle w:val="FootnoteText"/>
        <w:spacing w:lineRule="auto" w:line="240" w:before="0" w:after="0"/>
        <w:jc w:val="both"/>
        <w:rPr/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  <w:lang w:eastAsia="ru-RU"/>
        </w:rPr>
        <w:t>О защите населения и территории Кемеровской области – Кузбасса от чрезвычайных ситуаций природного и техногенного характера: Закон Кемеровской области от 2 ноября 1998 г., N 50-ОЗ,</w:t>
      </w:r>
      <w:r>
        <w:rPr>
          <w:rFonts w:ascii="Times New Roman" w:hAnsi="Times New Roman"/>
          <w:shd w:fill="auto" w:val="clear"/>
          <w:lang w:eastAsia="ru-RU"/>
        </w:rPr>
        <w:t xml:space="preserve"> ст. 6.</w:t>
      </w:r>
    </w:p>
  </w:footnote>
  <w:footnote w:id="29">
    <w:p>
      <w:pPr>
        <w:pStyle w:val="FootnoteText"/>
        <w:spacing w:lineRule="auto" w:line="240" w:before="0" w:after="0"/>
        <w:jc w:val="both"/>
        <w:rPr>
          <w:rFonts w:ascii="Times New Roman" w:hAnsi="Times New Roman"/>
        </w:rPr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  <w:lang w:eastAsia="ru-RU"/>
        </w:rPr>
        <w:t>О защите населения и территории Кемеровской области – Кузбасса от чрезвычайных ситуаций природного и техногенного характера: Закон Кемеровской области от 2 ноября 1998 г., N 50</w:t>
      </w:r>
      <w:r>
        <w:rPr>
          <w:rFonts w:ascii="Times New Roman" w:hAnsi="Times New Roman"/>
          <w:shd w:fill="auto" w:val="clear"/>
          <w:lang w:eastAsia="ru-RU"/>
        </w:rPr>
        <w:t>-ОЗ.</w:t>
      </w:r>
    </w:p>
  </w:footnote>
  <w:footnote w:id="30">
    <w:p>
      <w:pPr>
        <w:pStyle w:val="Normal"/>
        <w:tabs>
          <w:tab w:val="clear" w:pos="708"/>
          <w:tab w:val="left" w:pos="426" w:leader="none"/>
          <w:tab w:val="left" w:pos="993" w:leader="none"/>
        </w:tabs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  <w:sz w:val="20"/>
          <w:szCs w:val="20"/>
        </w:rPr>
        <w:t>О пожарной безопасности: Федеральный закон от 21 декабря 1994 г., N 69-ФЗ, ст. 16.</w:t>
      </w:r>
    </w:p>
  </w:footnote>
  <w:footnote w:id="31">
    <w:p>
      <w:pPr>
        <w:pStyle w:val="Normal"/>
        <w:tabs>
          <w:tab w:val="clear" w:pos="708"/>
          <w:tab w:val="left" w:pos="426" w:leader="none"/>
          <w:tab w:val="left" w:pos="993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Style17"/>
        </w:rPr>
        <w:footnoteRef/>
      </w:r>
      <w:r>
        <w:rPr>
          <w:rFonts w:ascii="Times New Roman" w:hAnsi="Times New Roman"/>
          <w:sz w:val="20"/>
          <w:szCs w:val="20"/>
        </w:rPr>
        <w:t>О пожарной безопасности: Федеральный закон от 21 декабря 1994 г., N 69-</w:t>
      </w:r>
      <w:r>
        <w:rPr>
          <w:rFonts w:ascii="Times New Roman" w:hAnsi="Times New Roman"/>
          <w:sz w:val="20"/>
          <w:szCs w:val="20"/>
          <w:shd w:fill="auto" w:val="clear"/>
        </w:rPr>
        <w:t>ФЗ.</w:t>
      </w:r>
    </w:p>
  </w:footnote>
  <w:footnote w:id="32">
    <w:p>
      <w:pPr>
        <w:pStyle w:val="FootnoteText"/>
        <w:spacing w:lineRule="auto" w:line="240" w:before="0" w:after="0"/>
        <w:jc w:val="both"/>
        <w:rPr>
          <w:rFonts w:ascii="Times New Roman" w:hAnsi="Times New Roman"/>
        </w:rPr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</w:rPr>
        <w:t xml:space="preserve">Об обеспечении пожарной безопасности: Закон Кемеровской области от 6 октября 1997 г. 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</w:rPr>
        <w:t xml:space="preserve"> 33-ОЗ, ст. 19.</w:t>
      </w:r>
    </w:p>
  </w:footnote>
  <w:footnote w:id="33">
    <w:p>
      <w:pPr>
        <w:pStyle w:val="FootnoteText"/>
        <w:spacing w:before="0" w:after="200"/>
        <w:rPr/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  <w:shd w:fill="FFFFFF" w:val="clear"/>
          <w:lang w:eastAsia="ru-RU"/>
        </w:rPr>
        <w:t xml:space="preserve">О противодействии терроризму: </w:t>
      </w:r>
      <w:r>
        <w:rPr>
          <w:rFonts w:ascii="Times New Roman" w:hAnsi="Times New Roman"/>
          <w:lang w:eastAsia="ru-RU"/>
        </w:rPr>
        <w:t>Федеральный закон от 6 марта 2006 г., N 35-ФЗ, ст.5.</w:t>
      </w:r>
    </w:p>
  </w:footnote>
  <w:footnote w:id="34">
    <w:p>
      <w:pPr>
        <w:pStyle w:val="FootnoteText"/>
        <w:spacing w:lineRule="auto" w:line="240" w:before="0" w:after="0"/>
        <w:jc w:val="both"/>
        <w:rPr/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  <w:shd w:fill="FFFFFF" w:val="clear"/>
          <w:lang w:eastAsia="ru-RU"/>
        </w:rPr>
        <w:t xml:space="preserve">О противодействии терроризму: </w:t>
      </w:r>
      <w:r>
        <w:rPr>
          <w:rFonts w:ascii="Times New Roman" w:hAnsi="Times New Roman"/>
          <w:lang w:eastAsia="ru-RU"/>
        </w:rPr>
        <w:t>Федеральный закон от 6 марта 2006 г., N 35-ФЗ, ст. 5.1.</w:t>
      </w:r>
    </w:p>
  </w:footnote>
  <w:footnote w:id="35">
    <w:p>
      <w:pPr>
        <w:pStyle w:val="FootnoteText"/>
        <w:spacing w:lineRule="auto" w:line="240" w:before="0" w:after="0"/>
        <w:jc w:val="both"/>
        <w:rPr/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  <w:shd w:fill="FFFFFF" w:val="clear"/>
          <w:lang w:eastAsia="ru-RU"/>
        </w:rPr>
        <w:t xml:space="preserve">О противодействии терроризму: </w:t>
      </w:r>
      <w:r>
        <w:rPr>
          <w:rFonts w:ascii="Times New Roman" w:hAnsi="Times New Roman"/>
          <w:lang w:eastAsia="ru-RU"/>
        </w:rPr>
        <w:t>Федеральный закон от 6 марта 2006 г., N 35-ФЗ, ст. 5.2.</w:t>
      </w:r>
    </w:p>
  </w:footnote>
  <w:footnote w:id="36">
    <w:p>
      <w:pPr>
        <w:pStyle w:val="FootnoteText"/>
        <w:spacing w:lineRule="auto" w:line="240" w:before="0" w:after="0"/>
        <w:rPr>
          <w:highlight w:val="none"/>
          <w:shd w:fill="auto" w:val="clear"/>
        </w:rPr>
      </w:pPr>
      <w:r>
        <w:rPr>
          <w:rStyle w:val="Style17"/>
        </w:rPr>
        <w:footnoteRef/>
      </w:r>
      <w:r>
        <w:rPr>
          <w:rFonts w:ascii="Times New Roman" w:hAnsi="Times New Roman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Устав Кемеровской области – Кузбасса от 9 апреля 1997 г., ст. 32.</w:t>
      </w:r>
    </w:p>
  </w:footnote>
  <w:footnote w:id="37">
    <w:p>
      <w:pPr>
        <w:pStyle w:val="FootnoteText"/>
        <w:spacing w:lineRule="auto" w:line="240" w:before="0" w:after="0"/>
        <w:jc w:val="both"/>
        <w:rPr>
          <w:rFonts w:ascii="Times New Roman" w:hAnsi="Times New Roman"/>
        </w:rPr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</w:rPr>
        <w:t>Водный кодекс Российской Федерации: Федеральный закон от 3 июня 2006 г. N 74-ФЗ, гл. 4 ст. 24.</w:t>
      </w:r>
    </w:p>
  </w:footnote>
  <w:footnote w:id="38">
    <w:p>
      <w:pPr>
        <w:pStyle w:val="FootnoteText"/>
        <w:spacing w:lineRule="auto" w:line="240" w:before="0" w:after="0"/>
        <w:jc w:val="both"/>
        <w:rPr>
          <w:rFonts w:ascii="Times New Roman" w:hAnsi="Times New Roman"/>
        </w:rPr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</w:rPr>
        <w:t>Водный кодекс Российской Федерации: Федеральный закон от 3 июня 2006 г. N 74-ФЗ, гл. 4 ст. 25.</w:t>
      </w:r>
    </w:p>
  </w:footnote>
  <w:footnote w:id="39">
    <w:p>
      <w:pPr>
        <w:pStyle w:val="FootnoteText"/>
        <w:spacing w:lineRule="auto" w:line="240" w:before="0" w:after="0"/>
        <w:rPr/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</w:rPr>
        <w:t>Водный кодекс Российской Федерации: Федеральный закон от 3 июня 2006 г. N 74-ФЗ, гл. 4 ст. 26.</w:t>
      </w:r>
    </w:p>
  </w:footnote>
  <w:footnote w:id="40">
    <w:p>
      <w:pPr>
        <w:pStyle w:val="FootnoteText"/>
        <w:spacing w:lineRule="auto" w:line="240" w:before="0" w:after="0"/>
        <w:jc w:val="both"/>
        <w:rPr/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</w:rPr>
        <w:t>Водный кодекс Российской Федерации: Федеральный закон от 3 июня 2006 г. N 74-ФЗ, гл. 4 ст. 27.</w:t>
      </w:r>
    </w:p>
  </w:footnote>
  <w:footnote w:id="41">
    <w:p>
      <w:pPr>
        <w:pStyle w:val="ListParagraph"/>
        <w:spacing w:lineRule="auto" w:line="240" w:before="0" w:after="0"/>
        <w:ind w:left="0"/>
        <w:contextualSpacing/>
        <w:jc w:val="both"/>
        <w:rPr>
          <w:rFonts w:ascii="Times New Roman" w:hAnsi="Times New Roman"/>
        </w:rPr>
      </w:pPr>
      <w:r>
        <w:rPr>
          <w:rStyle w:val="Style17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О разграничении полномочий между органами государственной власти Кемеровской области – Кузбасса </w:t>
        <w:br/>
        <w:t>в сфере использования и охраны водных объектов: Закон Кемеровской области от 14 февраля 2007 г. N 12-ОЗ, ст. 1.</w:t>
      </w:r>
    </w:p>
  </w:footnote>
  <w:footnote w:id="42">
    <w:p>
      <w:pPr>
        <w:pStyle w:val="FootnoteText"/>
        <w:spacing w:lineRule="auto" w:line="240" w:before="0" w:after="0"/>
        <w:jc w:val="both"/>
        <w:rPr>
          <w:color w:val="FF0000"/>
        </w:rPr>
      </w:pPr>
      <w:r>
        <w:rPr>
          <w:rStyle w:val="Style17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 разграничении полномочий между органами государственной власти Кемеровской области – Кузбасса в сфере использования и охраны водных объектов: Закон Кемеровской области от 14 февраля 2007 г. N 12-ОЗ, ст.2.</w:t>
      </w:r>
    </w:p>
  </w:footnote>
  <w:footnote w:id="43">
    <w:p>
      <w:pPr>
        <w:pStyle w:val="FootnoteText"/>
        <w:spacing w:lineRule="auto" w:line="240" w:before="0" w:after="0"/>
        <w:jc w:val="both"/>
        <w:rPr/>
      </w:pPr>
      <w:r>
        <w:rPr>
          <w:rStyle w:val="Style17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 разграничении полномочий между органами государственной власти Кемеровской области в сфере использования и охраны водных объектов: Закон Кемеровской области от 14 февраля 2007 г. N 12-ОЗ, ст. 3.</w:t>
      </w:r>
    </w:p>
  </w:footnote>
  <w:footnote w:id="44">
    <w:p>
      <w:pPr>
        <w:pStyle w:val="FootnoteText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Style w:val="Style17"/>
        </w:rPr>
        <w:footnoteRef/>
      </w:r>
      <w:r>
        <w:rPr>
          <w:rFonts w:ascii="Times New Roman" w:hAnsi="Times New Roman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О разграничении полномочий между органами государственной власти Кемеровской области в сфере использования и охраны водных объектов: Закон Кемеровской области от 14 февраля 2007 г. N 12-ОЗ, ст. 4.</w:t>
      </w:r>
    </w:p>
  </w:footnote>
  <w:footnote w:id="45">
    <w:p>
      <w:pPr>
        <w:pStyle w:val="FootnoteText"/>
        <w:spacing w:lineRule="auto" w:line="240" w:before="0" w:after="86"/>
        <w:jc w:val="both"/>
        <w:rPr>
          <w:highlight w:val="none"/>
          <w:shd w:fill="auto" w:val="clear"/>
        </w:rPr>
      </w:pPr>
      <w:r>
        <w:rPr>
          <w:rStyle w:val="Style17"/>
        </w:rPr>
        <w:footnoteRef/>
      </w:r>
      <w:r>
        <w:rPr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>Об утверждении Правил охраны жизни людей на водных объектах: Постановление Правительства Кемеровской области - Кузбасса от 23.12.2022 N 838 (ред. от 16.11.2023)</w:t>
      </w:r>
    </w:p>
  </w:footnote>
  <w:footnote w:id="46">
    <w:p>
      <w:pPr>
        <w:pStyle w:val="FootnoteText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Style w:val="Style17"/>
        </w:rPr>
        <w:footnoteRef/>
      </w:r>
      <w:r>
        <w:rPr>
          <w:rFonts w:ascii="Times New Roman" w:hAnsi="Times New Roman"/>
          <w:shd w:fill="auto" w:val="clear"/>
        </w:rPr>
        <w:t xml:space="preserve">Об утверждении Правил пользования пляжами в Российской Федерации: Приказ МЧС России от 30.09.2020 </w:t>
      </w:r>
    </w:p>
    <w:p>
      <w:pPr>
        <w:pStyle w:val="FootnoteText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  <w:t xml:space="preserve">N 732 (ред. от 30.09.2020) </w:t>
      </w:r>
    </w:p>
  </w:footnote>
  <w:footnote w:id="47">
    <w:p>
      <w:pPr>
        <w:pStyle w:val="FootnoteText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Style w:val="Style17"/>
        </w:rPr>
        <w:footnoteRef/>
      </w:r>
      <w:r>
        <w:rPr>
          <w:rFonts w:ascii="Times New Roman" w:hAnsi="Times New Roman"/>
          <w:shd w:fill="auto" w:val="clear"/>
        </w:rPr>
        <w:t xml:space="preserve"> </w:t>
      </w:r>
      <w:r>
        <w:rPr>
          <w:rFonts w:ascii="Times New Roman" w:hAnsi="Times New Roman"/>
          <w:shd w:fill="auto" w:val="clear"/>
        </w:rPr>
        <w:t xml:space="preserve">О мерах по охране жизни людей на водных объектах Кемеровской области - Кузбасса на 2024 - 2025 годы: Распоряжение Правительства Кемеровской области - Кузбасса от 22.03.2024 N 131-р </w:t>
      </w:r>
    </w:p>
  </w:footnote>
  <w:footnote w:id="48">
    <w:p>
      <w:pPr>
        <w:pStyle w:val="Normal"/>
        <w:tabs>
          <w:tab w:val="clear" w:pos="708"/>
          <w:tab w:val="left" w:pos="993" w:leader="none"/>
          <w:tab w:val="left" w:pos="1428" w:leader="none"/>
        </w:tabs>
        <w:spacing w:lineRule="auto" w:line="240" w:before="0" w:after="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О гражданской обороне: Федеральный закон от 12 февраля 1998 г., N 28-ФЗ, ст. 11.</w:t>
      </w:r>
    </w:p>
  </w:footnote>
  <w:footnote w:id="49">
    <w:p>
      <w:pPr>
        <w:pStyle w:val="FootnoteText"/>
        <w:spacing w:lineRule="auto" w:line="240" w:before="0" w:after="0"/>
        <w:jc w:val="both"/>
        <w:rPr/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  <w:lang w:eastAsia="ru-RU"/>
        </w:rPr>
        <w:t>О гражданской обороне: Федеральный закон от 12 февраля 1998 г., N 28-ФЗ, ст. 19.</w:t>
      </w:r>
    </w:p>
  </w:footnote>
  <w:footnote w:id="50"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/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О защите населения и территорий от чрезвычайных ситуаций природного и техногенного характера: Федеральный закон от 21 декабря 1994 г., </w:t>
      </w:r>
      <w:r>
        <w:rPr>
          <w:rFonts w:ascii="Times New Roman" w:hAnsi="Times New Roman"/>
          <w:sz w:val="20"/>
          <w:szCs w:val="20"/>
          <w:lang w:val="en-US" w:eastAsia="ru-RU"/>
        </w:rPr>
        <w:t>N</w:t>
      </w:r>
      <w:r>
        <w:rPr>
          <w:rFonts w:ascii="Times New Roman" w:hAnsi="Times New Roman"/>
          <w:sz w:val="20"/>
          <w:szCs w:val="20"/>
          <w:lang w:eastAsia="ru-RU"/>
        </w:rPr>
        <w:t xml:space="preserve"> 68-ФЗ, гл. 7, ст. 28.</w:t>
      </w:r>
    </w:p>
  </w:footnote>
  <w:footnote w:id="51">
    <w:p>
      <w:pPr>
        <w:pStyle w:val="Normal"/>
        <w:tabs>
          <w:tab w:val="clear" w:pos="708"/>
          <w:tab w:val="left" w:pos="993" w:leader="none"/>
          <w:tab w:val="left" w:pos="1428" w:leader="none"/>
        </w:tabs>
        <w:spacing w:lineRule="auto" w:line="240" w:before="0" w:after="0"/>
        <w:jc w:val="both"/>
        <w:rPr>
          <w:rFonts w:ascii="Times New Roman" w:hAnsi="Times New Roman"/>
          <w:sz w:val="20"/>
          <w:szCs w:val="28"/>
        </w:rPr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  <w:sz w:val="20"/>
          <w:szCs w:val="20"/>
        </w:rPr>
        <w:t>О пожарной безопасности: Федеральный закон от 21 декабря 1994 г., N 69-ФЗ, ст. 38.</w:t>
      </w:r>
    </w:p>
  </w:footnote>
  <w:footnote w:id="52">
    <w:p>
      <w:pPr>
        <w:pStyle w:val="FootnoteText"/>
        <w:spacing w:lineRule="auto" w:line="240" w:before="0" w:after="0"/>
        <w:jc w:val="both"/>
        <w:rPr/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</w:rPr>
        <w:t>О пожарной безопасности: Федеральный закон от 21 декабря 1994 г., N 69-ФЗ, ст. 39.</w:t>
      </w:r>
    </w:p>
  </w:footnote>
  <w:footnote w:id="53">
    <w:p>
      <w:pPr>
        <w:pStyle w:val="FootnoteText"/>
        <w:spacing w:lineRule="auto" w:line="240" w:before="0" w:after="0"/>
        <w:jc w:val="both"/>
        <w:rPr>
          <w:rFonts w:ascii="Times New Roman" w:hAnsi="Times New Roman"/>
        </w:rPr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  <w:lang w:eastAsia="ru-RU"/>
        </w:rPr>
        <w:t xml:space="preserve">Уголовный кодекс Российской Федерации: </w:t>
      </w:r>
      <w:r>
        <w:rPr>
          <w:rFonts w:ascii="Times New Roman" w:hAnsi="Times New Roman"/>
        </w:rPr>
        <w:t xml:space="preserve">Федеральный закон </w:t>
      </w:r>
      <w:r>
        <w:rPr>
          <w:rFonts w:ascii="Times New Roman" w:hAnsi="Times New Roman"/>
          <w:lang w:eastAsia="ru-RU"/>
        </w:rPr>
        <w:t xml:space="preserve">от 13 июня 1996 г., </w:t>
      </w:r>
      <w:r>
        <w:rPr>
          <w:rFonts w:ascii="Times New Roman" w:hAnsi="Times New Roman"/>
          <w:lang w:val="en-US" w:eastAsia="ru-RU"/>
        </w:rPr>
        <w:t>N</w:t>
      </w:r>
      <w:r>
        <w:rPr>
          <w:rFonts w:ascii="Times New Roman" w:hAnsi="Times New Roman"/>
          <w:lang w:eastAsia="ru-RU"/>
        </w:rPr>
        <w:t xml:space="preserve"> 63-ФЗ, ст. 205.</w:t>
      </w:r>
    </w:p>
  </w:footnote>
  <w:footnote w:id="54">
    <w:p>
      <w:pPr>
        <w:pStyle w:val="FootnoteText"/>
        <w:spacing w:lineRule="auto" w:line="240" w:before="0" w:after="0"/>
        <w:jc w:val="both"/>
        <w:rPr/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  <w:lang w:eastAsia="ru-RU"/>
        </w:rPr>
        <w:t xml:space="preserve">Уголовный кодекс Российской Федерации: </w:t>
      </w:r>
      <w:r>
        <w:rPr>
          <w:rFonts w:ascii="Times New Roman" w:hAnsi="Times New Roman"/>
        </w:rPr>
        <w:t xml:space="preserve">Федеральный закон </w:t>
      </w:r>
      <w:r>
        <w:rPr>
          <w:rFonts w:ascii="Times New Roman" w:hAnsi="Times New Roman"/>
          <w:lang w:eastAsia="ru-RU"/>
        </w:rPr>
        <w:t xml:space="preserve">от 13 июня 1996 г., </w:t>
      </w:r>
      <w:r>
        <w:rPr>
          <w:rFonts w:ascii="Times New Roman" w:hAnsi="Times New Roman"/>
          <w:lang w:val="en-US" w:eastAsia="ru-RU"/>
        </w:rPr>
        <w:t>N</w:t>
      </w:r>
      <w:r>
        <w:rPr>
          <w:rFonts w:ascii="Times New Roman" w:hAnsi="Times New Roman"/>
          <w:lang w:eastAsia="ru-RU"/>
        </w:rPr>
        <w:t xml:space="preserve"> 63-ФЗ, ст. 206.</w:t>
      </w:r>
    </w:p>
  </w:footnote>
  <w:footnote w:id="55">
    <w:p>
      <w:pPr>
        <w:pStyle w:val="FootnoteText"/>
        <w:spacing w:lineRule="auto" w:line="240" w:before="0" w:after="0"/>
        <w:jc w:val="both"/>
        <w:rPr>
          <w:rFonts w:ascii="Times New Roman" w:hAnsi="Times New Roman"/>
        </w:rPr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  <w:lang w:eastAsia="ru-RU"/>
        </w:rPr>
        <w:t xml:space="preserve">Уголовный кодекс Российской Федерации: </w:t>
      </w:r>
      <w:r>
        <w:rPr>
          <w:rFonts w:ascii="Times New Roman" w:hAnsi="Times New Roman"/>
        </w:rPr>
        <w:t xml:space="preserve">Федеральный закон </w:t>
      </w:r>
      <w:r>
        <w:rPr>
          <w:rFonts w:ascii="Times New Roman" w:hAnsi="Times New Roman"/>
          <w:lang w:eastAsia="ru-RU"/>
        </w:rPr>
        <w:t xml:space="preserve">от 13 июня 1996 г., </w:t>
      </w:r>
      <w:r>
        <w:rPr>
          <w:rFonts w:ascii="Times New Roman" w:hAnsi="Times New Roman"/>
          <w:lang w:val="en-US" w:eastAsia="ru-RU"/>
        </w:rPr>
        <w:t>N</w:t>
      </w:r>
      <w:r>
        <w:rPr>
          <w:rFonts w:ascii="Times New Roman" w:hAnsi="Times New Roman"/>
          <w:lang w:eastAsia="ru-RU"/>
        </w:rPr>
        <w:t xml:space="preserve"> 63-ФЗ, ст. 207.</w:t>
      </w:r>
    </w:p>
  </w:footnote>
  <w:footnote w:id="56">
    <w:p>
      <w:pPr>
        <w:pStyle w:val="FootnoteText"/>
        <w:spacing w:lineRule="auto" w:line="240" w:before="0" w:after="0"/>
        <w:jc w:val="both"/>
        <w:rPr/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  <w:lang w:eastAsia="ru-RU"/>
        </w:rPr>
        <w:t xml:space="preserve">Уголовный кодекс Российской Федерации: </w:t>
      </w:r>
      <w:r>
        <w:rPr>
          <w:rFonts w:ascii="Times New Roman" w:hAnsi="Times New Roman"/>
        </w:rPr>
        <w:t xml:space="preserve">Федеральный закон </w:t>
      </w:r>
      <w:r>
        <w:rPr>
          <w:rFonts w:ascii="Times New Roman" w:hAnsi="Times New Roman"/>
          <w:lang w:eastAsia="ru-RU"/>
        </w:rPr>
        <w:t xml:space="preserve">от 13 июня 1996 г., </w:t>
      </w:r>
      <w:r>
        <w:rPr>
          <w:rFonts w:ascii="Times New Roman" w:hAnsi="Times New Roman"/>
          <w:lang w:val="en-US" w:eastAsia="ru-RU"/>
        </w:rPr>
        <w:t>N</w:t>
      </w:r>
      <w:r>
        <w:rPr>
          <w:rFonts w:ascii="Times New Roman" w:hAnsi="Times New Roman"/>
          <w:lang w:eastAsia="ru-RU"/>
        </w:rPr>
        <w:t xml:space="preserve"> 63-ФЗ, ст. 208.</w:t>
      </w:r>
    </w:p>
  </w:footnote>
  <w:footnote w:id="57">
    <w:p>
      <w:pPr>
        <w:pStyle w:val="FootnoteText"/>
        <w:spacing w:lineRule="auto" w:line="240" w:before="0" w:after="0"/>
        <w:jc w:val="both"/>
        <w:rPr/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  <w:lang w:eastAsia="ru-RU"/>
        </w:rPr>
        <w:t xml:space="preserve">Уголовный кодекс Российской Федерации: </w:t>
      </w:r>
      <w:r>
        <w:rPr>
          <w:rFonts w:ascii="Times New Roman" w:hAnsi="Times New Roman"/>
        </w:rPr>
        <w:t xml:space="preserve">Федеральный закон </w:t>
      </w:r>
      <w:r>
        <w:rPr>
          <w:rFonts w:ascii="Times New Roman" w:hAnsi="Times New Roman"/>
          <w:lang w:eastAsia="ru-RU"/>
        </w:rPr>
        <w:t xml:space="preserve">от 13 июня 1996 г., </w:t>
      </w:r>
      <w:r>
        <w:rPr>
          <w:rFonts w:ascii="Times New Roman" w:hAnsi="Times New Roman"/>
          <w:lang w:val="en-US" w:eastAsia="ru-RU"/>
        </w:rPr>
        <w:t>N</w:t>
      </w:r>
      <w:r>
        <w:rPr>
          <w:rFonts w:ascii="Times New Roman" w:hAnsi="Times New Roman"/>
          <w:lang w:eastAsia="ru-RU"/>
        </w:rPr>
        <w:t xml:space="preserve"> 63-ФЗ, ст. 210.</w:t>
      </w:r>
    </w:p>
  </w:footnote>
  <w:footnote w:id="58">
    <w:p>
      <w:pPr>
        <w:pStyle w:val="FootnoteText"/>
        <w:spacing w:lineRule="auto" w:line="240" w:before="0" w:after="0"/>
        <w:jc w:val="both"/>
        <w:rPr/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  <w:lang w:eastAsia="ru-RU"/>
        </w:rPr>
        <w:t xml:space="preserve">Уголовный кодекс Российской Федерации: </w:t>
      </w:r>
      <w:r>
        <w:rPr>
          <w:rFonts w:ascii="Times New Roman" w:hAnsi="Times New Roman"/>
        </w:rPr>
        <w:t xml:space="preserve">Федеральный закон </w:t>
      </w:r>
      <w:r>
        <w:rPr>
          <w:rFonts w:ascii="Times New Roman" w:hAnsi="Times New Roman"/>
          <w:lang w:eastAsia="ru-RU"/>
        </w:rPr>
        <w:t xml:space="preserve">от 13 июня 1996 г., </w:t>
      </w:r>
      <w:r>
        <w:rPr>
          <w:rFonts w:ascii="Times New Roman" w:hAnsi="Times New Roman"/>
          <w:lang w:val="en-US" w:eastAsia="ru-RU"/>
        </w:rPr>
        <w:t>N</w:t>
      </w:r>
      <w:r>
        <w:rPr>
          <w:rFonts w:ascii="Times New Roman" w:hAnsi="Times New Roman"/>
          <w:lang w:eastAsia="ru-RU"/>
        </w:rPr>
        <w:t xml:space="preserve"> 63-ФЗ, ст. 211.</w:t>
      </w:r>
    </w:p>
  </w:footnote>
  <w:footnote w:id="59"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1428" w:leader="none"/>
        </w:tabs>
        <w:spacing w:lineRule="auto" w:line="240" w:before="0" w:after="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  <w:sz w:val="20"/>
          <w:szCs w:val="20"/>
          <w:shd w:fill="FFFFFF" w:val="clear"/>
          <w:lang w:eastAsia="ru-RU"/>
        </w:rPr>
        <w:t xml:space="preserve">О противодействии терроризму: </w:t>
      </w:r>
      <w:r>
        <w:rPr>
          <w:rFonts w:ascii="Times New Roman" w:hAnsi="Times New Roman"/>
          <w:sz w:val="20"/>
          <w:szCs w:val="20"/>
          <w:lang w:eastAsia="ru-RU"/>
        </w:rPr>
        <w:t>Федеральный закон от 6 марта 2006 г., N 35-ФЗ, ст. 24.</w:t>
      </w:r>
    </w:p>
  </w:footnote>
  <w:footnote w:id="60">
    <w:p>
      <w:pPr>
        <w:pStyle w:val="Normal"/>
        <w:tabs>
          <w:tab w:val="clear" w:pos="708"/>
          <w:tab w:val="left" w:pos="426" w:leader="none"/>
          <w:tab w:val="left" w:pos="993" w:leader="none"/>
        </w:tabs>
        <w:spacing w:lineRule="auto" w:line="240" w:before="0" w:after="0"/>
        <w:jc w:val="both"/>
        <w:rPr/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Водный кодекс Российской Федерации: </w:t>
      </w:r>
      <w:r>
        <w:rPr>
          <w:rFonts w:ascii="Times New Roman" w:hAnsi="Times New Roman"/>
          <w:sz w:val="20"/>
          <w:szCs w:val="20"/>
        </w:rPr>
        <w:t xml:space="preserve">Федеральный закон от </w:t>
      </w:r>
      <w:r>
        <w:rPr>
          <w:rFonts w:ascii="Times New Roman" w:hAnsi="Times New Roman"/>
          <w:bCs/>
          <w:kern w:val="2"/>
          <w:sz w:val="20"/>
          <w:szCs w:val="20"/>
          <w:lang w:eastAsia="ru-RU"/>
        </w:rPr>
        <w:t>3 июня 2006 г. N 74-ФЗ, гл. 7 ст. 68.</w:t>
      </w:r>
    </w:p>
  </w:footnote>
  <w:footnote w:id="61">
    <w:p>
      <w:pPr>
        <w:pStyle w:val="FootnoteText"/>
        <w:spacing w:lineRule="auto" w:line="240" w:before="0" w:after="0"/>
        <w:jc w:val="both"/>
        <w:rPr/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  <w:lang w:eastAsia="ru-RU"/>
        </w:rPr>
        <w:t xml:space="preserve">Водный кодекс Российской Федерации: </w:t>
      </w:r>
      <w:r>
        <w:rPr>
          <w:rFonts w:ascii="Times New Roman" w:hAnsi="Times New Roman"/>
        </w:rPr>
        <w:t xml:space="preserve">Федеральный закон от </w:t>
      </w:r>
      <w:r>
        <w:rPr>
          <w:rFonts w:ascii="Times New Roman" w:hAnsi="Times New Roman"/>
          <w:bCs/>
          <w:kern w:val="2"/>
          <w:lang w:eastAsia="ru-RU"/>
        </w:rPr>
        <w:t>3 июня 2006 г. N 74-ФЗ, гл. 7 ст. 69.</w:t>
      </w:r>
    </w:p>
  </w:footnote>
  <w:footnote w:id="62">
    <w:p>
      <w:pPr>
        <w:pStyle w:val="FootnoteText"/>
        <w:spacing w:lineRule="auto" w:line="240" w:before="0" w:after="0"/>
        <w:jc w:val="both"/>
        <w:rPr>
          <w:rFonts w:ascii="Times New Roman" w:hAnsi="Times New Roman"/>
        </w:rPr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</w:rPr>
        <w:t xml:space="preserve">Об административных правонарушениях: Кодекс Российской Федерации (КоАП РФ) от 30 декабря 2001 г., </w:t>
        <w:br/>
        <w:t>N 195-ФЗ, ст. 6.3.</w:t>
      </w:r>
    </w:p>
  </w:footnote>
  <w:footnote w:id="63">
    <w:p>
      <w:pPr>
        <w:pStyle w:val="FootnoteText"/>
        <w:spacing w:lineRule="auto" w:line="240" w:before="0" w:after="0"/>
        <w:jc w:val="both"/>
        <w:rPr/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</w:rPr>
        <w:t>Об административных правонарушениях: Кодекс Российской Федерации (КоАП РФ) от 30 декабря 2001 г.,</w:t>
        <w:br/>
        <w:t>N 195-ФЗ, ст. 8.13.</w:t>
      </w:r>
    </w:p>
  </w:footnote>
  <w:footnote w:id="64">
    <w:p>
      <w:pPr>
        <w:pStyle w:val="FootnoteText"/>
        <w:spacing w:lineRule="auto" w:line="240" w:before="0" w:after="0"/>
        <w:jc w:val="both"/>
        <w:rPr/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</w:rPr>
        <w:t xml:space="preserve">Об административных правонарушениях: Кодекс Российской Федерации (КоАП РФ) от 30 декабря 2001 г., </w:t>
        <w:br/>
        <w:t>N 195-ФЗ, ст. 8.14.</w:t>
      </w:r>
    </w:p>
  </w:footnote>
  <w:footnote w:id="65">
    <w:p>
      <w:pPr>
        <w:pStyle w:val="FootnoteText"/>
        <w:spacing w:lineRule="auto" w:line="240" w:before="0" w:after="0"/>
        <w:rPr/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</w:rPr>
        <w:t>Об административных правонарушениях: Кодекс Российской Федерации (КоАП РФ) от 30 декабря 2001 г.,</w:t>
        <w:br/>
        <w:t>N 195-ФЗ, ст. 20.2.2.</w:t>
      </w:r>
    </w:p>
  </w:footnote>
  <w:footnote w:id="66">
    <w:p>
      <w:pPr>
        <w:pStyle w:val="FootnoteText"/>
        <w:spacing w:lineRule="auto" w:line="240" w:before="0" w:after="0"/>
        <w:jc w:val="both"/>
        <w:rPr/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</w:rPr>
        <w:t>Об административных правонарушениях: Кодекс Российской Федерации (КоАП РФ) от 30 декабря 2001 г.,</w:t>
        <w:br/>
        <w:t>N 195-ФЗ, ст. 20.4.</w:t>
      </w:r>
    </w:p>
  </w:footnote>
  <w:footnote w:id="67">
    <w:p>
      <w:pPr>
        <w:pStyle w:val="FootnoteText"/>
        <w:spacing w:lineRule="auto" w:line="240" w:before="0" w:after="0"/>
        <w:jc w:val="both"/>
        <w:rPr/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</w:rPr>
        <w:t>Об административных правонарушениях: Кодекс Российской Федерации (КоАП РФ) от 30 декабря 2001 г.,</w:t>
        <w:br/>
        <w:t>N 195-ФЗ, ст. 20.5.</w:t>
      </w:r>
    </w:p>
  </w:footnote>
  <w:footnote w:id="68">
    <w:p>
      <w:pPr>
        <w:pStyle w:val="FootnoteText"/>
        <w:spacing w:lineRule="auto" w:line="240" w:before="0" w:after="0"/>
        <w:jc w:val="both"/>
        <w:rPr/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</w:rPr>
        <w:t>Об административных правонарушениях: Кодекс Российской Федерации (КоАП РФ) от 30 декабря 2001 г.,</w:t>
        <w:br/>
        <w:t>N 195-ФЗ, ст. 20.6.</w:t>
      </w:r>
    </w:p>
  </w:footnote>
  <w:footnote w:id="69">
    <w:p>
      <w:pPr>
        <w:pStyle w:val="FootnoteText"/>
        <w:spacing w:lineRule="auto" w:line="240" w:before="0" w:after="0"/>
        <w:jc w:val="both"/>
        <w:rPr/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</w:rPr>
        <w:t>Об административных правонарушениях: Кодекс Российской Федерации (КоАП РФ) от 30 декабря 2001 г.,</w:t>
        <w:br/>
        <w:t>N 195-ФЗ, ст. 20.6.1.</w:t>
      </w:r>
    </w:p>
  </w:footnote>
  <w:footnote w:id="70">
    <w:p>
      <w:pPr>
        <w:pStyle w:val="FootnoteText"/>
        <w:spacing w:lineRule="auto" w:line="240" w:before="0" w:after="0"/>
        <w:jc w:val="both"/>
        <w:rPr/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</w:rPr>
        <w:t>Об административных правонарушениях: Кодекс Российской Федерации (КоАП РФ) от 30 декабря 2001 г.,</w:t>
        <w:br/>
        <w:t>N 195-ФЗ, ст. 20.7.</w:t>
      </w:r>
    </w:p>
  </w:footnote>
  <w:footnote w:id="71">
    <w:p>
      <w:pPr>
        <w:pStyle w:val="FootnoteText"/>
        <w:spacing w:lineRule="auto" w:line="240" w:before="0" w:after="0"/>
        <w:jc w:val="both"/>
        <w:rPr/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</w:rPr>
        <w:t>Об административных правонарушениях: Кодекс Российской Федерации (КоАП РФ) от 30 декабря 2001 г.,</w:t>
        <w:br/>
        <w:t>N 195-ФЗ, ст. 20.30.</w:t>
      </w:r>
    </w:p>
  </w:footnote>
  <w:footnote w:id="72">
    <w:p>
      <w:pPr>
        <w:pStyle w:val="FootnoteText"/>
        <w:spacing w:lineRule="auto" w:line="240" w:before="0" w:after="0"/>
        <w:jc w:val="both"/>
        <w:rPr/>
      </w:pPr>
      <w:r>
        <w:rPr>
          <w:rStyle w:val="Style17"/>
        </w:rPr>
        <w:footnoteRef/>
      </w:r>
      <w:r>
        <w:rPr/>
        <w:t xml:space="preserve"> </w:t>
      </w:r>
      <w:r>
        <w:rPr>
          <w:rFonts w:ascii="Times New Roman" w:hAnsi="Times New Roman"/>
        </w:rPr>
        <w:t>Об административных правонарушениях: Кодекс Российской Федерации (КоАП РФ) от 30 декабря 2001 г.,</w:t>
        <w:br/>
        <w:t>N 195-ФЗ, ст. 20.35.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bullet"/>
      <w:lvlText w:val=""/>
      <w:lvlJc w:val="left"/>
      <w:pPr>
        <w:tabs>
          <w:tab w:val="num" w:pos="0"/>
        </w:tabs>
        <w:ind w:left="1259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19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24">
    <w:lvl w:ilvl="0">
      <w:start w:val="1"/>
      <w:numFmt w:val="bullet"/>
      <w:lvlText w:val="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60" w:hanging="360"/>
      </w:pPr>
      <w:rPr>
        <w:rFonts w:ascii="Wingdings" w:hAnsi="Wingdings" w:cs="Wingdings" w:hint="default"/>
      </w:rPr>
    </w:lvl>
  </w:abstractNum>
  <w:abstractNum w:abstractNumId="25">
    <w:lvl w:ilvl="0">
      <w:start w:val="1"/>
      <w:numFmt w:val="bullet"/>
      <w:lvlText w:val="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60" w:hanging="360"/>
      </w:pPr>
      <w:rPr>
        <w:rFonts w:ascii="Wingdings" w:hAnsi="Wingdings" w:cs="Wingdings" w:hint="default"/>
      </w:rPr>
    </w:lvl>
  </w:abstractNum>
  <w:abstractNum w:abstractNumId="26">
    <w:lvl w:ilvl="0">
      <w:start w:val="1"/>
      <w:numFmt w:val="bullet"/>
      <w:lvlText w:val="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60" w:hanging="360"/>
      </w:pPr>
      <w:rPr>
        <w:rFonts w:ascii="Wingdings" w:hAnsi="Wingdings" w:cs="Wingdings" w:hint="default"/>
      </w:rPr>
    </w:lvl>
  </w:abstractNum>
  <w:abstractNum w:abstractNumId="27">
    <w:lvl w:ilvl="0">
      <w:start w:val="1"/>
      <w:numFmt w:val="bullet"/>
      <w:lvlText w:val="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60" w:hanging="360"/>
      </w:pPr>
      <w:rPr>
        <w:rFonts w:ascii="Wingdings" w:hAnsi="Wingdings" w:cs="Wingdings" w:hint="default"/>
      </w:rPr>
    </w:lvl>
  </w:abstractNum>
  <w:abstractNum w:abstractNumId="28">
    <w:lvl w:ilvl="0">
      <w:start w:val="1"/>
      <w:numFmt w:val="bullet"/>
      <w:lvlText w:val="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60" w:hanging="360"/>
      </w:pPr>
      <w:rPr>
        <w:rFonts w:ascii="Wingdings" w:hAnsi="Wingdings" w:cs="Wingdings" w:hint="default"/>
      </w:rPr>
    </w:lvl>
  </w:abstractNum>
  <w:abstractNum w:abstractNumId="29">
    <w:lvl w:ilvl="0">
      <w:start w:val="1"/>
      <w:numFmt w:val="bullet"/>
      <w:lvlText w:val="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60" w:hanging="360"/>
      </w:pPr>
      <w:rPr>
        <w:rFonts w:ascii="Wingdings" w:hAnsi="Wingdings" w:cs="Wingdings" w:hint="default"/>
      </w:rPr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sz w:val="28"/>
        <w:b/>
        <w:szCs w:val="28"/>
        <w:rFonts w:ascii="Times New Roman" w:hAnsi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60" w:hanging="360"/>
      </w:pPr>
      <w:rPr>
        <w:sz w:val="28"/>
        <w:b/>
        <w:szCs w:val="28"/>
        <w:rFonts w:ascii="Times New Roman" w:hAnsi="Times New Roman" w:cs="Times New Roman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060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500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940" w:hanging="180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840" w:hanging="2160"/>
      </w:pPr>
      <w:rPr/>
    </w:lvl>
  </w:abstractNum>
  <w:abstractNum w:abstractNumId="31">
    <w:lvl w:ilvl="0">
      <w:start w:val="1"/>
      <w:numFmt w:val="decimal"/>
      <w:lvlText w:val="%1.1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/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b/>
        <w:szCs w:val="28"/>
        <w:rFonts w:ascii="Times New Roman" w:hAnsi="Times New Roman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/>
    </w:lvl>
  </w:abstractNum>
  <w:abstractNum w:abstractNumId="33">
    <w:lvl w:ilvl="0">
      <w:start w:val="1"/>
      <w:numFmt w:val="decimal"/>
      <w:lvlText w:val="%1."/>
      <w:lvlJc w:val="left"/>
      <w:pPr>
        <w:tabs>
          <w:tab w:val="num" w:pos="0"/>
        </w:tabs>
        <w:ind w:left="2345" w:hanging="360"/>
      </w:pPr>
      <w:rPr>
        <w:b w:val="false"/>
        <w:color w:val="auto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2345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5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065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65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425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25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5" w:hanging="180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45" w:hanging="2160"/>
      </w:pPr>
      <w:rPr/>
    </w:lvl>
  </w:abstractNum>
  <w:abstractNum w:abstractNumId="34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5"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sz w:val="28"/>
        <w:b w:val="false"/>
        <w:szCs w:val="28"/>
        <w:rFonts w:ascii="Times New Roman" w:hAnsi="Times New Roman" w:cs="Times New Roman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  <w:rPr/>
    </w:lvl>
  </w:abstractNum>
  <w:abstractNum w:abstractNumId="36">
    <w:lvl w:ilvl="0">
      <w:start w:val="1"/>
      <w:numFmt w:val="bullet"/>
      <w:lvlText w:val="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60" w:hanging="360"/>
      </w:pPr>
      <w:rPr>
        <w:rFonts w:ascii="Wingdings" w:hAnsi="Wingdings" w:cs="Wingdings" w:hint="default"/>
      </w:rPr>
    </w:lvl>
  </w:abstractNum>
  <w:abstractNum w:abstractNumId="37">
    <w:lvl w:ilvl="0">
      <w:start w:val="1"/>
      <w:numFmt w:val="bullet"/>
      <w:lvlText w:val="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60" w:hanging="360"/>
      </w:pPr>
      <w:rPr>
        <w:rFonts w:ascii="Wingdings" w:hAnsi="Wingdings" w:cs="Wingdings" w:hint="default"/>
      </w:rPr>
    </w:lvl>
  </w:abstractNum>
  <w:abstractNum w:abstractNumId="38">
    <w:lvl w:ilvl="0">
      <w:start w:val="1"/>
      <w:numFmt w:val="bullet"/>
      <w:lvlText w:val="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60" w:hanging="360"/>
      </w:pPr>
      <w:rPr>
        <w:rFonts w:ascii="Wingdings" w:hAnsi="Wingdings" w:cs="Wingdings" w:hint="default"/>
      </w:rPr>
    </w:lvl>
  </w:abstractNum>
  <w:abstractNum w:abstractNumId="39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lvl w:ilvl="0">
      <w:start w:val="1"/>
      <w:numFmt w:val="bullet"/>
      <w:lvlText w:val="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60" w:hanging="360"/>
      </w:pPr>
      <w:rPr>
        <w:rFonts w:ascii="Wingdings" w:hAnsi="Wingdings" w:cs="Wingdings" w:hint="default"/>
      </w:rPr>
    </w:lvl>
  </w:abstractNum>
  <w:abstractNum w:abstractNumId="43">
    <w:lvl w:ilvl="0">
      <w:start w:val="1"/>
      <w:numFmt w:val="bullet"/>
      <w:lvlText w:val="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60" w:hanging="360"/>
      </w:pPr>
      <w:rPr>
        <w:rFonts w:ascii="Wingdings" w:hAnsi="Wingdings" w:cs="Wingdings" w:hint="default"/>
      </w:rPr>
    </w:lvl>
  </w:abstractNum>
  <w:abstractNum w:abstractNumId="44">
    <w:lvl w:ilvl="0">
      <w:start w:val="1"/>
      <w:numFmt w:val="bullet"/>
      <w:lvlText w:val="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60" w:hanging="360"/>
      </w:pPr>
      <w:rPr>
        <w:rFonts w:ascii="Wingdings" w:hAnsi="Wingdings" w:cs="Wingdings" w:hint="default"/>
      </w:rPr>
    </w:lvl>
  </w:abstractNum>
  <w:abstractNum w:abstractNumId="45">
    <w:lvl w:ilvl="0">
      <w:start w:val="1"/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060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500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940" w:hanging="180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840" w:hanging="2160"/>
      </w:pPr>
      <w:rPr/>
    </w:lvl>
  </w:abstractNum>
  <w:abstractNum w:abstractNumId="46">
    <w:lvl w:ilvl="0">
      <w:start w:val="1"/>
      <w:numFmt w:val="bullet"/>
      <w:lvlText w:val="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60" w:hanging="360"/>
      </w:pPr>
      <w:rPr>
        <w:rFonts w:ascii="Wingdings" w:hAnsi="Wingdings" w:cs="Wingdings" w:hint="default"/>
      </w:rPr>
    </w:lvl>
  </w:abstractNum>
  <w:abstractNum w:abstractNumId="47">
    <w:lvl w:ilvl="0">
      <w:start w:val="1"/>
      <w:numFmt w:val="bullet"/>
      <w:lvlText w:val="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60" w:hanging="360"/>
      </w:pPr>
      <w:rPr>
        <w:rFonts w:ascii="Wingdings" w:hAnsi="Wingdings" w:cs="Wingdings" w:hint="default"/>
      </w:rPr>
    </w:lvl>
  </w:abstractNum>
  <w:abstractNum w:abstractNumId="48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0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1"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2"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3"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4"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5"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6"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7"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8"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9"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0">
    <w:lvl w:ilvl="0">
      <w:start w:val="1"/>
      <w:numFmt w:val="bullet"/>
      <w:lvlText w:val=""/>
      <w:lvlJc w:val="left"/>
      <w:pPr>
        <w:tabs>
          <w:tab w:val="num" w:pos="0"/>
        </w:tabs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8" w:hanging="360"/>
      </w:pPr>
      <w:rPr>
        <w:rFonts w:ascii="Wingdings" w:hAnsi="Wingdings" w:cs="Wingdings" w:hint="default"/>
      </w:rPr>
    </w:lvl>
  </w:abstractNum>
  <w:abstractNum w:abstractNumId="61">
    <w:lvl w:ilvl="0">
      <w:start w:val="3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sz w:val="28"/>
        <w:b/>
        <w:szCs w:val="28"/>
        <w:rFonts w:ascii="Times New Roman" w:hAnsi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/>
    </w:lvl>
  </w:abstractNum>
  <w:abstractNum w:abstractNumId="62">
    <w:lvl w:ilvl="0">
      <w:start w:val="1"/>
      <w:numFmt w:val="bullet"/>
      <w:lvlText w:val=""/>
      <w:lvlJc w:val="left"/>
      <w:pPr>
        <w:tabs>
          <w:tab w:val="num" w:pos="0"/>
        </w:tabs>
        <w:ind w:left="13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87" w:hanging="360"/>
      </w:pPr>
      <w:rPr>
        <w:rFonts w:ascii="Wingdings" w:hAnsi="Wingdings" w:cs="Wingdings" w:hint="default"/>
      </w:rPr>
    </w:lvl>
  </w:abstractNum>
  <w:abstractNum w:abstractNumId="63">
    <w:lvl w:ilvl="0">
      <w:start w:val="1"/>
      <w:numFmt w:val="bullet"/>
      <w:lvlText w:val=""/>
      <w:lvlJc w:val="left"/>
      <w:pPr>
        <w:tabs>
          <w:tab w:val="num" w:pos="0"/>
        </w:tabs>
        <w:ind w:left="125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19" w:hanging="360"/>
      </w:pPr>
      <w:rPr>
        <w:rFonts w:ascii="Wingdings" w:hAnsi="Wingdings" w:cs="Wingdings" w:hint="default"/>
      </w:rPr>
    </w:lvl>
  </w:abstractNum>
  <w:abstractNum w:abstractNumId="64"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65"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66"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67">
    <w:lvl w:ilvl="0">
      <w:start w:val="1"/>
      <w:numFmt w:val="bullet"/>
      <w:lvlText w:val=""/>
      <w:lvlJc w:val="left"/>
      <w:pPr>
        <w:tabs>
          <w:tab w:val="num" w:pos="0"/>
        </w:tabs>
        <w:ind w:left="13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87" w:hanging="360"/>
      </w:pPr>
      <w:rPr>
        <w:rFonts w:ascii="Wingdings" w:hAnsi="Wingdings" w:cs="Wingdings" w:hint="default"/>
      </w:rPr>
    </w:lvl>
  </w:abstractNum>
  <w:abstractNum w:abstractNumId="68"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69"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70">
    <w:lvl w:ilvl="0">
      <w:start w:val="1"/>
      <w:numFmt w:val="bullet"/>
      <w:lvlText w:val=""/>
      <w:lvlJc w:val="left"/>
      <w:pPr>
        <w:tabs>
          <w:tab w:val="num" w:pos="0"/>
        </w:tabs>
        <w:ind w:left="13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87" w:hanging="360"/>
      </w:pPr>
      <w:rPr>
        <w:rFonts w:ascii="Wingdings" w:hAnsi="Wingdings" w:cs="Wingdings" w:hint="default"/>
      </w:rPr>
    </w:lvl>
  </w:abstractNum>
  <w:abstractNum w:abstractNumId="71">
    <w:lvl w:ilvl="0">
      <w:start w:val="1"/>
      <w:numFmt w:val="bullet"/>
      <w:lvlText w:val=""/>
      <w:lvlJc w:val="left"/>
      <w:pPr>
        <w:tabs>
          <w:tab w:val="num" w:pos="0"/>
        </w:tabs>
        <w:ind w:left="13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87" w:hanging="360"/>
      </w:pPr>
      <w:rPr>
        <w:rFonts w:ascii="Wingdings" w:hAnsi="Wingdings" w:cs="Wingdings" w:hint="default"/>
      </w:rPr>
    </w:lvl>
  </w:abstractNum>
  <w:abstractNum w:abstractNumId="72">
    <w:lvl w:ilvl="0">
      <w:start w:val="1"/>
      <w:numFmt w:val="bullet"/>
      <w:lvlText w:val=""/>
      <w:lvlJc w:val="left"/>
      <w:pPr>
        <w:tabs>
          <w:tab w:val="num" w:pos="0"/>
        </w:tabs>
        <w:ind w:left="13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87" w:hanging="360"/>
      </w:pPr>
      <w:rPr>
        <w:rFonts w:ascii="Wingdings" w:hAnsi="Wingdings" w:cs="Wingdings" w:hint="default"/>
      </w:rPr>
    </w:lvl>
  </w:abstractNum>
  <w:abstractNum w:abstractNumId="73">
    <w:lvl w:ilvl="0">
      <w:start w:val="1"/>
      <w:numFmt w:val="bullet"/>
      <w:lvlText w:val=""/>
      <w:lvlJc w:val="left"/>
      <w:pPr>
        <w:tabs>
          <w:tab w:val="num" w:pos="0"/>
        </w:tabs>
        <w:ind w:left="13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87" w:hanging="360"/>
      </w:pPr>
      <w:rPr>
        <w:rFonts w:ascii="Wingdings" w:hAnsi="Wingdings" w:cs="Wingdings" w:hint="default"/>
      </w:rPr>
    </w:lvl>
  </w:abstractNum>
  <w:abstractNum w:abstractNumId="74">
    <w:lvl w:ilvl="0">
      <w:start w:val="1"/>
      <w:numFmt w:val="bullet"/>
      <w:lvlText w:val=""/>
      <w:lvlJc w:val="left"/>
      <w:pPr>
        <w:tabs>
          <w:tab w:val="num" w:pos="0"/>
        </w:tabs>
        <w:ind w:left="13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87" w:hanging="360"/>
      </w:pPr>
      <w:rPr>
        <w:rFonts w:ascii="Wingdings" w:hAnsi="Wingdings" w:cs="Wingdings" w:hint="default"/>
      </w:rPr>
    </w:lvl>
  </w:abstractNum>
  <w:abstractNum w:abstractNumId="75">
    <w:lvl w:ilvl="0">
      <w:start w:val="1"/>
      <w:numFmt w:val="bullet"/>
      <w:lvlText w:val=""/>
      <w:lvlJc w:val="left"/>
      <w:pPr>
        <w:tabs>
          <w:tab w:val="num" w:pos="0"/>
        </w:tabs>
        <w:ind w:left="13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87" w:hanging="360"/>
      </w:pPr>
      <w:rPr>
        <w:rFonts w:ascii="Wingdings" w:hAnsi="Wingdings" w:cs="Wingdings" w:hint="default"/>
      </w:rPr>
    </w:lvl>
  </w:abstractNum>
  <w:abstractNum w:abstractNumId="76">
    <w:lvl w:ilvl="0">
      <w:start w:val="1"/>
      <w:numFmt w:val="bullet"/>
      <w:lvlText w:val=""/>
      <w:lvlJc w:val="left"/>
      <w:pPr>
        <w:tabs>
          <w:tab w:val="num" w:pos="0"/>
        </w:tabs>
        <w:ind w:left="13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87" w:hanging="360"/>
      </w:pPr>
      <w:rPr>
        <w:rFonts w:ascii="Wingdings" w:hAnsi="Wingdings" w:cs="Wingdings" w:hint="default"/>
      </w:rPr>
    </w:lvl>
  </w:abstractNum>
  <w:abstractNum w:abstractNumId="77">
    <w:lvl w:ilvl="0">
      <w:start w:val="1"/>
      <w:numFmt w:val="bullet"/>
      <w:lvlText w:val=""/>
      <w:lvlJc w:val="left"/>
      <w:pPr>
        <w:tabs>
          <w:tab w:val="num" w:pos="0"/>
        </w:tabs>
        <w:ind w:left="13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87" w:hanging="360"/>
      </w:pPr>
      <w:rPr>
        <w:rFonts w:ascii="Wingdings" w:hAnsi="Wingdings" w:cs="Wingdings" w:hint="default"/>
      </w:rPr>
    </w:lvl>
  </w:abstractNum>
  <w:abstractNum w:abstractNumId="78">
    <w:lvl w:ilvl="0">
      <w:start w:val="1"/>
      <w:numFmt w:val="bullet"/>
      <w:lvlText w:val=""/>
      <w:lvlJc w:val="left"/>
      <w:pPr>
        <w:tabs>
          <w:tab w:val="num" w:pos="0"/>
        </w:tabs>
        <w:ind w:left="13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87" w:hanging="360"/>
      </w:pPr>
      <w:rPr>
        <w:rFonts w:ascii="Wingdings" w:hAnsi="Wingdings" w:cs="Wingdings" w:hint="default"/>
      </w:rPr>
    </w:lvl>
  </w:abstractNum>
  <w:abstractNum w:abstractNumId="79">
    <w:lvl w:ilvl="0">
      <w:start w:val="1"/>
      <w:numFmt w:val="bullet"/>
      <w:lvlText w:val=""/>
      <w:lvlJc w:val="left"/>
      <w:pPr>
        <w:tabs>
          <w:tab w:val="num" w:pos="0"/>
        </w:tabs>
        <w:ind w:left="13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87" w:hanging="360"/>
      </w:pPr>
      <w:rPr>
        <w:rFonts w:ascii="Wingdings" w:hAnsi="Wingdings" w:cs="Wingdings" w:hint="default"/>
      </w:rPr>
    </w:lvl>
  </w:abstractNum>
  <w:abstractNum w:abstractNumId="80">
    <w:lvl w:ilvl="0">
      <w:start w:val="1"/>
      <w:numFmt w:val="bullet"/>
      <w:lvlText w:val=""/>
      <w:lvlJc w:val="left"/>
      <w:pPr>
        <w:tabs>
          <w:tab w:val="num" w:pos="0"/>
        </w:tabs>
        <w:ind w:left="13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87" w:hanging="360"/>
      </w:pPr>
      <w:rPr>
        <w:rFonts w:ascii="Wingdings" w:hAnsi="Wingdings" w:cs="Wingdings" w:hint="default"/>
      </w:rPr>
    </w:lvl>
  </w:abstractNum>
  <w:abstractNum w:abstractNumId="81">
    <w:lvl w:ilvl="0">
      <w:start w:val="1"/>
      <w:numFmt w:val="bullet"/>
      <w:lvlText w:val=""/>
      <w:lvlJc w:val="left"/>
      <w:pPr>
        <w:tabs>
          <w:tab w:val="num" w:pos="0"/>
        </w:tabs>
        <w:ind w:left="13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87" w:hanging="360"/>
      </w:pPr>
      <w:rPr>
        <w:rFonts w:ascii="Wingdings" w:hAnsi="Wingdings" w:cs="Wingdings" w:hint="default"/>
      </w:rPr>
    </w:lvl>
  </w:abstractNum>
  <w:abstractNum w:abstractNumId="82">
    <w:lvl w:ilvl="0">
      <w:start w:val="1"/>
      <w:numFmt w:val="bullet"/>
      <w:lvlText w:val=""/>
      <w:lvlJc w:val="left"/>
      <w:pPr>
        <w:tabs>
          <w:tab w:val="num" w:pos="0"/>
        </w:tabs>
        <w:ind w:left="13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87" w:hanging="360"/>
      </w:pPr>
      <w:rPr>
        <w:rFonts w:ascii="Wingdings" w:hAnsi="Wingdings" w:cs="Wingdings" w:hint="default"/>
      </w:rPr>
    </w:lvl>
  </w:abstractNum>
  <w:abstractNum w:abstractNumId="83">
    <w:lvl w:ilvl="0">
      <w:start w:val="1"/>
      <w:numFmt w:val="bullet"/>
      <w:lvlText w:val=""/>
      <w:lvlJc w:val="left"/>
      <w:pPr>
        <w:tabs>
          <w:tab w:val="num" w:pos="0"/>
        </w:tabs>
        <w:ind w:left="13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87" w:hanging="360"/>
      </w:pPr>
      <w:rPr>
        <w:rFonts w:ascii="Wingdings" w:hAnsi="Wingdings" w:cs="Wingdings" w:hint="default"/>
      </w:rPr>
    </w:lvl>
  </w:abstractNum>
  <w:abstractNum w:abstractNumId="84">
    <w:lvl w:ilvl="0">
      <w:start w:val="1"/>
      <w:numFmt w:val="bullet"/>
      <w:lvlText w:val=""/>
      <w:lvlJc w:val="left"/>
      <w:pPr>
        <w:tabs>
          <w:tab w:val="num" w:pos="0"/>
        </w:tabs>
        <w:ind w:left="13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87" w:hanging="360"/>
      </w:pPr>
      <w:rPr>
        <w:rFonts w:ascii="Wingdings" w:hAnsi="Wingdings" w:cs="Wingdings" w:hint="default"/>
      </w:rPr>
    </w:lvl>
  </w:abstractNum>
  <w:abstractNum w:abstractNumId="85">
    <w:lvl w:ilvl="0">
      <w:start w:val="1"/>
      <w:numFmt w:val="bullet"/>
      <w:lvlText w:val=""/>
      <w:lvlJc w:val="left"/>
      <w:pPr>
        <w:tabs>
          <w:tab w:val="num" w:pos="0"/>
        </w:tabs>
        <w:ind w:left="13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87" w:hanging="360"/>
      </w:pPr>
      <w:rPr>
        <w:rFonts w:ascii="Wingdings" w:hAnsi="Wingdings" w:cs="Wingdings" w:hint="default"/>
      </w:rPr>
    </w:lvl>
  </w:abstractNum>
  <w:abstractNum w:abstractNumId="86">
    <w:lvl w:ilvl="0">
      <w:start w:val="1"/>
      <w:numFmt w:val="bullet"/>
      <w:lvlText w:val=""/>
      <w:lvlJc w:val="left"/>
      <w:pPr>
        <w:tabs>
          <w:tab w:val="num" w:pos="0"/>
        </w:tabs>
        <w:ind w:left="13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87" w:hanging="360"/>
      </w:pPr>
      <w:rPr>
        <w:rFonts w:ascii="Wingdings" w:hAnsi="Wingdings" w:cs="Wingdings" w:hint="default"/>
      </w:rPr>
    </w:lvl>
  </w:abstractNum>
  <w:abstractNum w:abstractNumId="87">
    <w:lvl w:ilvl="0">
      <w:start w:val="1"/>
      <w:numFmt w:val="bullet"/>
      <w:lvlText w:val=""/>
      <w:lvlJc w:val="left"/>
      <w:pPr>
        <w:tabs>
          <w:tab w:val="num" w:pos="0"/>
        </w:tabs>
        <w:ind w:left="13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87" w:hanging="360"/>
      </w:pPr>
      <w:rPr>
        <w:rFonts w:ascii="Wingdings" w:hAnsi="Wingdings" w:cs="Wingdings" w:hint="default"/>
      </w:rPr>
    </w:lvl>
  </w:abstractNum>
  <w:abstractNum w:abstractNumId="88">
    <w:lvl w:ilvl="0">
      <w:start w:val="1"/>
      <w:numFmt w:val="bullet"/>
      <w:lvlText w:val=""/>
      <w:lvlJc w:val="left"/>
      <w:pPr>
        <w:tabs>
          <w:tab w:val="num" w:pos="0"/>
        </w:tabs>
        <w:ind w:left="13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87" w:hanging="360"/>
      </w:pPr>
      <w:rPr>
        <w:rFonts w:ascii="Wingdings" w:hAnsi="Wingdings" w:cs="Wingdings" w:hint="default"/>
      </w:rPr>
    </w:lvl>
  </w:abstractNum>
  <w:abstractNum w:abstractNumId="89">
    <w:lvl w:ilvl="0">
      <w:start w:val="1"/>
      <w:numFmt w:val="bullet"/>
      <w:lvlText w:val=""/>
      <w:lvlJc w:val="left"/>
      <w:pPr>
        <w:tabs>
          <w:tab w:val="num" w:pos="0"/>
        </w:tabs>
        <w:ind w:left="13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87" w:hanging="360"/>
      </w:pPr>
      <w:rPr>
        <w:rFonts w:ascii="Wingdings" w:hAnsi="Wingdings" w:cs="Wingdings" w:hint="default"/>
      </w:rPr>
    </w:lvl>
  </w:abstractNum>
  <w:abstractNum w:abstractNumId="9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/>
    </w:lvl>
  </w:abstractNum>
  <w:abstractNum w:abstractNumId="9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7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80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727" w:hanging="2160"/>
      </w:pPr>
      <w:rPr/>
    </w:lvl>
  </w:abstractNum>
  <w:abstractNum w:abstractNumId="9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3"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sz w:val="28"/>
        <w:b/>
        <w:szCs w:val="28"/>
        <w:bCs/>
        <w:rFonts w:ascii="Times New Roman" w:hAnsi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/>
    </w:lvl>
  </w:abstractNum>
  <w:abstractNum w:abstractNumId="94">
    <w:lvl w:ilvl="0">
      <w:start w:val="1"/>
      <w:numFmt w:val="decimal"/>
      <w:lvlText w:val="%1."/>
      <w:lvlJc w:val="left"/>
      <w:pPr>
        <w:tabs>
          <w:tab w:val="num" w:pos="0"/>
        </w:tabs>
        <w:ind w:left="1288" w:hanging="360"/>
      </w:pPr>
      <w:rPr>
        <w:sz w:val="28"/>
        <w:szCs w:val="28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4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8" w:hanging="180"/>
      </w:pPr>
      <w:rPr/>
    </w:lvl>
  </w:abstractNum>
  <w:abstractNum w:abstractNumId="95">
    <w:lvl w:ilvl="0">
      <w:start w:val="1"/>
      <w:numFmt w:val="bullet"/>
      <w:lvlText w:val=""/>
      <w:lvlJc w:val="left"/>
      <w:pPr>
        <w:tabs>
          <w:tab w:val="num" w:pos="0"/>
        </w:tabs>
        <w:ind w:left="149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6" w:hanging="360"/>
      </w:pPr>
      <w:rPr>
        <w:rFonts w:ascii="Wingdings" w:hAnsi="Wingdings" w:cs="Wingdings" w:hint="default"/>
      </w:rPr>
    </w:lvl>
  </w:abstractNum>
  <w:abstractNum w:abstractNumId="96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97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98">
    <w:lvl w:ilvl="0">
      <w:start w:val="1"/>
      <w:numFmt w:val="decimal"/>
      <w:lvlText w:val="%1."/>
      <w:lvlJc w:val="left"/>
      <w:pPr>
        <w:tabs>
          <w:tab w:val="num" w:pos="0"/>
        </w:tabs>
        <w:ind w:left="899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9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9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2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59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2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59" w:hanging="2160"/>
      </w:pPr>
      <w:rPr/>
    </w:lvl>
  </w:abstractNum>
  <w:abstractNum w:abstractNumId="99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100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10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/>
    </w:lvl>
  </w:abstractNum>
  <w:abstractNum w:abstractNumId="10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103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104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105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106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b w:val="false"/>
        <w:vanish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eastAsia="Calibri"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  <w:num w:numId="106">
    <w:abstractNumId w:val="106"/>
  </w:num>
  <w:num w:numId="107">
    <w:abstractNumId w:val="107"/>
  </w:num>
  <w:num w:numId="108">
    <w:abstractNumId w:val="108"/>
  </w:num>
</w:numbering>
</file>

<file path=word/settings.xml><?xml version="1.0" encoding="utf-8"?>
<w:settings xmlns:w="http://schemas.openxmlformats.org/wordprocessingml/2006/main">
  <w:zoom w:percent="130"/>
  <w:mirrorMargins/>
  <w:defaultTabStop w:val="708"/>
  <w:autoHyphenation w:val="true"/>
  <w:footnotePr>
    <w:numFmt w:val="decimal"/>
    <w:numRestart w:val="eachPage"/>
    <w:footnote w:id="0"/>
    <w:footnote w:id="1"/>
  </w:footnotePr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e04d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qFormat/>
    <w:locked/>
    <w:rsid w:val="009f5729"/>
    <w:pPr>
      <w:keepNext w:val="true"/>
      <w:spacing w:before="240" w:after="60"/>
      <w:outlineLvl w:val="0"/>
    </w:pPr>
    <w:rPr>
      <w:rFonts w:ascii="Cambria" w:hAnsi="Cambria" w:eastAsia="Times New Roman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2"/>
    <w:unhideWhenUsed/>
    <w:qFormat/>
    <w:locked/>
    <w:rsid w:val="004f4a99"/>
    <w:pPr>
      <w:keepNext w:val="true"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semiHidden/>
    <w:unhideWhenUsed/>
    <w:qFormat/>
    <w:locked/>
    <w:rsid w:val="00eb3bb2"/>
    <w:pPr>
      <w:keepNext w:val="true"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2" w:customStyle="1">
    <w:name w:val="s2"/>
    <w:uiPriority w:val="99"/>
    <w:qFormat/>
    <w:rsid w:val="000a7984"/>
    <w:rPr>
      <w:rFonts w:cs="Times New Roman"/>
    </w:rPr>
  </w:style>
  <w:style w:type="character" w:styleId="S3" w:customStyle="1">
    <w:name w:val="s3"/>
    <w:uiPriority w:val="99"/>
    <w:qFormat/>
    <w:rsid w:val="000a7984"/>
    <w:rPr>
      <w:rFonts w:cs="Times New Roman"/>
    </w:rPr>
  </w:style>
  <w:style w:type="character" w:styleId="S1" w:customStyle="1">
    <w:name w:val="s1"/>
    <w:uiPriority w:val="99"/>
    <w:qFormat/>
    <w:rsid w:val="000a7984"/>
    <w:rPr>
      <w:rFonts w:cs="Times New Roman"/>
    </w:rPr>
  </w:style>
  <w:style w:type="character" w:styleId="Style11" w:customStyle="1">
    <w:name w:val="Текст выноски Знак"/>
    <w:link w:val="BalloonText"/>
    <w:uiPriority w:val="99"/>
    <w:semiHidden/>
    <w:qFormat/>
    <w:locked/>
    <w:rsid w:val="00a94d4b"/>
    <w:rPr>
      <w:rFonts w:ascii="Tahoma" w:hAnsi="Tahoma" w:cs="Tahoma"/>
      <w:sz w:val="16"/>
      <w:szCs w:val="16"/>
    </w:rPr>
  </w:style>
  <w:style w:type="character" w:styleId="Style12" w:customStyle="1">
    <w:name w:val="Верхний колонтитул Знак"/>
    <w:uiPriority w:val="99"/>
    <w:qFormat/>
    <w:locked/>
    <w:rsid w:val="00ae1a9c"/>
    <w:rPr>
      <w:rFonts w:cs="Times New Roman"/>
    </w:rPr>
  </w:style>
  <w:style w:type="character" w:styleId="Style13" w:customStyle="1">
    <w:name w:val="Нижний колонтитул Знак"/>
    <w:uiPriority w:val="99"/>
    <w:qFormat/>
    <w:locked/>
    <w:rsid w:val="00ae1a9c"/>
    <w:rPr>
      <w:rFonts w:cs="Times New Roman"/>
    </w:rPr>
  </w:style>
  <w:style w:type="character" w:styleId="Hyperlink">
    <w:name w:val="Hyperlink"/>
    <w:uiPriority w:val="99"/>
    <w:semiHidden/>
    <w:rsid w:val="00fb02d3"/>
    <w:rPr>
      <w:rFonts w:cs="Times New Roman"/>
      <w:color w:val="0000FF"/>
      <w:u w:val="single"/>
    </w:rPr>
  </w:style>
  <w:style w:type="character" w:styleId="Annotationreference">
    <w:name w:val="annotation reference"/>
    <w:uiPriority w:val="99"/>
    <w:semiHidden/>
    <w:qFormat/>
    <w:rsid w:val="00756669"/>
    <w:rPr>
      <w:rFonts w:cs="Times New Roman"/>
      <w:sz w:val="16"/>
      <w:szCs w:val="16"/>
    </w:rPr>
  </w:style>
  <w:style w:type="character" w:styleId="Style14" w:customStyle="1">
    <w:name w:val="Текст примечания Знак"/>
    <w:link w:val="Annotationtext"/>
    <w:uiPriority w:val="99"/>
    <w:semiHidden/>
    <w:qFormat/>
    <w:locked/>
    <w:rsid w:val="00756669"/>
    <w:rPr>
      <w:rFonts w:cs="Times New Roman"/>
      <w:sz w:val="20"/>
      <w:szCs w:val="20"/>
    </w:rPr>
  </w:style>
  <w:style w:type="character" w:styleId="Style15" w:customStyle="1">
    <w:name w:val="Тема примечания Знак"/>
    <w:link w:val="Annotationsubject"/>
    <w:uiPriority w:val="99"/>
    <w:semiHidden/>
    <w:qFormat/>
    <w:locked/>
    <w:rsid w:val="00756669"/>
    <w:rPr>
      <w:rFonts w:cs="Times New Roman"/>
      <w:b/>
      <w:bCs/>
      <w:sz w:val="20"/>
      <w:szCs w:val="20"/>
    </w:rPr>
  </w:style>
  <w:style w:type="character" w:styleId="1" w:customStyle="1">
    <w:name w:val="Заголовок 1 Знак"/>
    <w:qFormat/>
    <w:rsid w:val="009f5729"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character" w:styleId="3" w:customStyle="1">
    <w:name w:val="Заголовок 3 Знак"/>
    <w:semiHidden/>
    <w:qFormat/>
    <w:rsid w:val="00eb3bb2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Hl" w:customStyle="1">
    <w:name w:val="hl"/>
    <w:qFormat/>
    <w:rsid w:val="00296b24"/>
    <w:rPr/>
  </w:style>
  <w:style w:type="character" w:styleId="Nobr" w:customStyle="1">
    <w:name w:val="nobr"/>
    <w:qFormat/>
    <w:rsid w:val="00296b24"/>
    <w:rPr/>
  </w:style>
  <w:style w:type="character" w:styleId="2" w:customStyle="1">
    <w:name w:val="Заголовок 2 Знак"/>
    <w:qFormat/>
    <w:rsid w:val="004f4a99"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Searchresult" w:customStyle="1">
    <w:name w:val="search_result"/>
    <w:qFormat/>
    <w:rsid w:val="004f4a99"/>
    <w:rPr/>
  </w:style>
  <w:style w:type="character" w:styleId="Style16" w:customStyle="1">
    <w:name w:val="Текст сноски Знак"/>
    <w:uiPriority w:val="99"/>
    <w:semiHidden/>
    <w:qFormat/>
    <w:rsid w:val="009066c8"/>
    <w:rPr>
      <w:lang w:eastAsia="en-US"/>
    </w:rPr>
  </w:style>
  <w:style w:type="character" w:styleId="Style17">
    <w:name w:val="Символ сноски"/>
    <w:uiPriority w:val="99"/>
    <w:semiHidden/>
    <w:unhideWhenUsed/>
    <w:qFormat/>
    <w:rsid w:val="009066c8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8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9">
    <w:name w:val="Маркеры"/>
    <w:qFormat/>
    <w:rPr>
      <w:rFonts w:ascii="OpenSymbol" w:hAnsi="OpenSymbol" w:eastAsia="OpenSymbol" w:cs="OpenSymbol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Normal" w:customStyle="1">
    <w:name w:val="ConsNormal"/>
    <w:uiPriority w:val="99"/>
    <w:qFormat/>
    <w:rsid w:val="008b75df"/>
    <w:pPr>
      <w:widowControl w:val="false"/>
      <w:suppressAutoHyphens w:val="true"/>
      <w:bidi w:val="0"/>
      <w:spacing w:before="0" w:after="0"/>
      <w:ind w:firstLine="720" w:right="19772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qFormat/>
    <w:rsid w:val="00ff5746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P1" w:customStyle="1">
    <w:name w:val="p1"/>
    <w:basedOn w:val="Normal"/>
    <w:uiPriority w:val="99"/>
    <w:qFormat/>
    <w:rsid w:val="000a7984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P4" w:customStyle="1">
    <w:name w:val="p4"/>
    <w:basedOn w:val="Normal"/>
    <w:uiPriority w:val="99"/>
    <w:qFormat/>
    <w:rsid w:val="000a7984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P6" w:customStyle="1">
    <w:name w:val="p6"/>
    <w:basedOn w:val="Normal"/>
    <w:uiPriority w:val="99"/>
    <w:qFormat/>
    <w:rsid w:val="000a7984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P2" w:customStyle="1">
    <w:name w:val="p2"/>
    <w:basedOn w:val="Normal"/>
    <w:uiPriority w:val="99"/>
    <w:qFormat/>
    <w:rsid w:val="000a7984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P3" w:customStyle="1">
    <w:name w:val="p3"/>
    <w:basedOn w:val="Normal"/>
    <w:uiPriority w:val="99"/>
    <w:qFormat/>
    <w:rsid w:val="000a7984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P5" w:customStyle="1">
    <w:name w:val="p5"/>
    <w:basedOn w:val="Normal"/>
    <w:uiPriority w:val="99"/>
    <w:qFormat/>
    <w:rsid w:val="000a7984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P8" w:customStyle="1">
    <w:name w:val="p8"/>
    <w:basedOn w:val="Normal"/>
    <w:uiPriority w:val="99"/>
    <w:qFormat/>
    <w:rsid w:val="00c05915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1"/>
    <w:uiPriority w:val="99"/>
    <w:semiHidden/>
    <w:qFormat/>
    <w:rsid w:val="00a94d4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Колонтитул"/>
    <w:basedOn w:val="Normal"/>
    <w:qFormat/>
    <w:pPr/>
    <w:rPr/>
  </w:style>
  <w:style w:type="paragraph" w:styleId="Header">
    <w:name w:val="Header"/>
    <w:basedOn w:val="Normal"/>
    <w:link w:val="Style12"/>
    <w:uiPriority w:val="99"/>
    <w:rsid w:val="00ae1a9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3"/>
    <w:uiPriority w:val="99"/>
    <w:rsid w:val="00ae1a9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rsid w:val="00ce359b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41b53"/>
    <w:pPr>
      <w:spacing w:before="0" w:after="200"/>
      <w:ind w:left="720"/>
      <w:contextualSpacing/>
    </w:pPr>
    <w:rPr/>
  </w:style>
  <w:style w:type="paragraph" w:styleId="Annotationtext">
    <w:name w:val="annotation text"/>
    <w:basedOn w:val="Normal"/>
    <w:link w:val="Style14"/>
    <w:uiPriority w:val="99"/>
    <w:semiHidden/>
    <w:qFormat/>
    <w:rsid w:val="0075666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qFormat/>
    <w:rsid w:val="00756669"/>
    <w:pPr/>
    <w:rPr>
      <w:b/>
      <w:bCs/>
    </w:rPr>
  </w:style>
  <w:style w:type="paragraph" w:styleId="Pboth" w:customStyle="1">
    <w:name w:val="pboth"/>
    <w:basedOn w:val="Normal"/>
    <w:uiPriority w:val="99"/>
    <w:qFormat/>
    <w:rsid w:val="00c151e1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ConsPlusTitle" w:customStyle="1">
    <w:name w:val="ConsPlusTitle"/>
    <w:uiPriority w:val="99"/>
    <w:qFormat/>
    <w:rsid w:val="00a9541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Formattext" w:customStyle="1">
    <w:name w:val="formattext"/>
    <w:basedOn w:val="Normal"/>
    <w:qFormat/>
    <w:rsid w:val="004f4a99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FootnoteText">
    <w:name w:val="Footnote Text"/>
    <w:basedOn w:val="Normal"/>
    <w:link w:val="Style16"/>
    <w:uiPriority w:val="99"/>
    <w:semiHidden/>
    <w:unhideWhenUsed/>
    <w:rsid w:val="009066c8"/>
    <w:pPr/>
    <w:rPr>
      <w:sz w:val="20"/>
      <w:szCs w:val="20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fb4d3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cs.cntd.ru/document/9004937" TargetMode="External"/><Relationship Id="rId3" Type="http://schemas.openxmlformats.org/officeDocument/2006/relationships/hyperlink" Target="https://docs.cntd.ru/document/990101856" TargetMode="External"/><Relationship Id="rId4" Type="http://schemas.openxmlformats.org/officeDocument/2006/relationships/hyperlink" Target="https://docs.cntd.ru/document/990101856" TargetMode="External"/><Relationship Id="rId5" Type="http://schemas.openxmlformats.org/officeDocument/2006/relationships/hyperlink" Target="http://www.consultant.ru/document/cons_doc_LAW_106125/" TargetMode="External"/><Relationship Id="rId6" Type="http://schemas.openxmlformats.org/officeDocument/2006/relationships/hyperlink" Target="http://www.consultant.ru/document/cons_doc_LAW_78699/" TargetMode="External"/><Relationship Id="rId7" Type="http://schemas.openxmlformats.org/officeDocument/2006/relationships/hyperlink" Target="https://docs.cntd.ru/document/990101856" TargetMode="External"/><Relationship Id="rId8" Type="http://schemas.openxmlformats.org/officeDocument/2006/relationships/hyperlink" Target="https://docs.cntd.ru/document/990101856" TargetMode="External"/><Relationship Id="rId9" Type="http://schemas.openxmlformats.org/officeDocument/2006/relationships/hyperlink" Target="https://docs.cntd.ru/document/990101856" TargetMode="External"/><Relationship Id="rId10" Type="http://schemas.openxmlformats.org/officeDocument/2006/relationships/hyperlink" Target="http://www.consultant.ru/document/cons_doc_LAW_159501/" TargetMode="External"/><Relationship Id="rId11" Type="http://schemas.openxmlformats.org/officeDocument/2006/relationships/hyperlink" Target="http://www.consultant.ru/document/cons_doc_LAW_106125/" TargetMode="External"/><Relationship Id="rId12" Type="http://schemas.openxmlformats.org/officeDocument/2006/relationships/hyperlink" Target="http://www.consultant.ru/document/cons_doc_LAW_154394/" TargetMode="External"/><Relationship Id="rId13" Type="http://schemas.openxmlformats.org/officeDocument/2006/relationships/hyperlink" Target="http://www.consultant.ru/document/cons_doc_LAW_349932/" TargetMode="External"/><Relationship Id="rId14" Type="http://schemas.openxmlformats.org/officeDocument/2006/relationships/hyperlink" Target="http://www.consultant.ru/document/cons_doc_LAW_117196/" TargetMode="External"/><Relationship Id="rId15" Type="http://schemas.openxmlformats.org/officeDocument/2006/relationships/hyperlink" Target="http://www.consultant.ru/document/cons_doc_LAW_347057/" TargetMode="External"/><Relationship Id="rId16" Type="http://schemas.openxmlformats.org/officeDocument/2006/relationships/header" Target="header1.xml"/><Relationship Id="rId17" Type="http://schemas.openxmlformats.org/officeDocument/2006/relationships/footnotes" Target="footnotes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<Relationship Id="rId2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115A8-6B83-4700-B56C-D5B18C5B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6444</TotalTime>
  <Application>LibreOffice/7.6.7.2$Linux_X86_64 LibreOffice_project/60$Build-2</Application>
  <AppVersion>15.0000</AppVersion>
  <Pages>68</Pages>
  <Words>17088</Words>
  <Characters>118896</Characters>
  <CharactersWithSpaces>134830</CharactersWithSpaces>
  <Paragraphs>902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2017-10-16T11:51:00Z</dcterms:created>
  <dc:creator>Оксана</dc:creator>
  <dc:description/>
  <dc:language>ru-RU</dc:language>
  <cp:lastModifiedBy/>
  <dcterms:modified xsi:type="dcterms:W3CDTF">2025-03-24T13:20:38Z</dcterms:modified>
  <cp:revision>1418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